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0B70B" w14:textId="1315FD02" w:rsidR="00AD4EE1" w:rsidRDefault="008C589A" w:rsidP="0026678F">
      <w:pPr>
        <w:tabs>
          <w:tab w:val="left" w:pos="-567"/>
        </w:tabs>
        <w:spacing w:after="0" w:line="240" w:lineRule="auto"/>
        <w:rPr>
          <w:rFonts w:ascii="Aptos" w:hAnsi="Aptos"/>
        </w:rPr>
      </w:pPr>
      <w:r>
        <w:rPr>
          <w:noProof/>
        </w:rPr>
        <w:drawing>
          <wp:inline distT="0" distB="0" distL="0" distR="0" wp14:anchorId="64B3AA78" wp14:editId="03D54539">
            <wp:extent cx="1207770" cy="784225"/>
            <wp:effectExtent l="0" t="0" r="0" b="0"/>
            <wp:docPr id="3" name="Рисунок 1" descr="РГГУ - Wildberries &amp; Ru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ГГУ - Wildberries &amp; Russ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60" t="-4395" r="14335" b="22328"/>
                    <a:stretch/>
                  </pic:blipFill>
                  <pic:spPr bwMode="auto">
                    <a:xfrm>
                      <a:off x="0" y="0"/>
                      <a:ext cx="1213217" cy="787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47C2B">
        <w:rPr>
          <w:rFonts w:ascii="Aptos" w:hAnsi="Aptos"/>
        </w:rPr>
        <w:br/>
      </w:r>
      <w:r w:rsidR="00E47C2B">
        <w:rPr>
          <w:rFonts w:ascii="Aptos" w:hAnsi="Aptos"/>
        </w:rPr>
        <w:br/>
      </w:r>
    </w:p>
    <w:p w14:paraId="4C8D8083" w14:textId="77777777" w:rsidR="00AD4EE1" w:rsidRDefault="00AD4EE1" w:rsidP="004019E8">
      <w:pPr>
        <w:tabs>
          <w:tab w:val="left" w:pos="-567"/>
        </w:tabs>
        <w:spacing w:after="0" w:line="240" w:lineRule="auto"/>
        <w:jc w:val="center"/>
        <w:rPr>
          <w:rFonts w:ascii="Aptos" w:hAnsi="Aptos"/>
        </w:rPr>
      </w:pPr>
    </w:p>
    <w:p w14:paraId="22D136A6" w14:textId="77777777" w:rsidR="00AD4EE1" w:rsidRDefault="00AD4EE1" w:rsidP="004019E8">
      <w:pPr>
        <w:tabs>
          <w:tab w:val="left" w:pos="-567"/>
        </w:tabs>
        <w:spacing w:after="0" w:line="240" w:lineRule="auto"/>
        <w:jc w:val="center"/>
        <w:rPr>
          <w:rFonts w:ascii="Aptos" w:hAnsi="Aptos"/>
        </w:rPr>
      </w:pPr>
    </w:p>
    <w:p w14:paraId="3E9C7AAC" w14:textId="77777777" w:rsidR="00AD4EE1" w:rsidRDefault="00AD4EE1" w:rsidP="004019E8">
      <w:pPr>
        <w:tabs>
          <w:tab w:val="left" w:pos="-567"/>
        </w:tabs>
        <w:spacing w:after="0" w:line="240" w:lineRule="auto"/>
        <w:jc w:val="center"/>
        <w:rPr>
          <w:rFonts w:ascii="Aptos" w:hAnsi="Aptos"/>
        </w:rPr>
      </w:pPr>
    </w:p>
    <w:p w14:paraId="7BD00B0A" w14:textId="77777777" w:rsidR="00AD4EE1" w:rsidRDefault="00AD4EE1" w:rsidP="004019E8">
      <w:pPr>
        <w:tabs>
          <w:tab w:val="left" w:pos="-567"/>
        </w:tabs>
        <w:spacing w:after="0" w:line="240" w:lineRule="auto"/>
        <w:jc w:val="center"/>
        <w:rPr>
          <w:rFonts w:ascii="Aptos" w:hAnsi="Aptos"/>
        </w:rPr>
      </w:pPr>
    </w:p>
    <w:p w14:paraId="56321AB9" w14:textId="77777777" w:rsidR="00AD4EE1" w:rsidRDefault="00AD4EE1" w:rsidP="004019E8">
      <w:pPr>
        <w:tabs>
          <w:tab w:val="left" w:pos="-567"/>
        </w:tabs>
        <w:spacing w:after="0" w:line="240" w:lineRule="auto"/>
        <w:jc w:val="center"/>
        <w:rPr>
          <w:rFonts w:ascii="Aptos" w:hAnsi="Aptos"/>
        </w:rPr>
      </w:pPr>
    </w:p>
    <w:p w14:paraId="69D783DB" w14:textId="77777777" w:rsidR="00AD4EE1" w:rsidRDefault="00AD4EE1" w:rsidP="004019E8">
      <w:pPr>
        <w:tabs>
          <w:tab w:val="left" w:pos="-567"/>
        </w:tabs>
        <w:spacing w:after="0" w:line="240" w:lineRule="auto"/>
        <w:jc w:val="center"/>
        <w:rPr>
          <w:rFonts w:ascii="Aptos" w:hAnsi="Aptos"/>
        </w:rPr>
      </w:pPr>
    </w:p>
    <w:p w14:paraId="5A927590" w14:textId="77777777" w:rsidR="00AD4EE1" w:rsidRDefault="00AD4EE1" w:rsidP="004019E8">
      <w:pPr>
        <w:tabs>
          <w:tab w:val="left" w:pos="-567"/>
        </w:tabs>
        <w:spacing w:after="0" w:line="240" w:lineRule="auto"/>
        <w:jc w:val="center"/>
        <w:rPr>
          <w:rFonts w:ascii="Aptos" w:hAnsi="Aptos"/>
        </w:rPr>
      </w:pPr>
    </w:p>
    <w:p w14:paraId="57029C12" w14:textId="07F1443A" w:rsidR="00D82859" w:rsidRDefault="00E47C2B" w:rsidP="00056066">
      <w:pPr>
        <w:tabs>
          <w:tab w:val="left" w:pos="-567"/>
        </w:tabs>
        <w:spacing w:after="0" w:line="240" w:lineRule="auto"/>
        <w:jc w:val="center"/>
        <w:rPr>
          <w:rFonts w:ascii="Aptos" w:hAnsi="Aptos" w:cs="Calibri"/>
          <w:b/>
          <w:bCs/>
          <w:sz w:val="70"/>
          <w:szCs w:val="70"/>
        </w:rPr>
      </w:pPr>
      <w:r>
        <w:rPr>
          <w:rFonts w:ascii="Aptos" w:hAnsi="Aptos"/>
        </w:rPr>
        <w:br/>
      </w:r>
      <w:r>
        <w:rPr>
          <w:rFonts w:ascii="Aptos" w:hAnsi="Aptos"/>
        </w:rPr>
        <w:br/>
      </w:r>
      <w:r>
        <w:rPr>
          <w:rFonts w:ascii="Aptos" w:hAnsi="Aptos"/>
        </w:rPr>
        <w:br/>
      </w:r>
      <w:bookmarkStart w:id="0" w:name="_Hlk228280615"/>
      <w:r w:rsidR="008C589A">
        <w:rPr>
          <w:rFonts w:ascii="Aptos" w:hAnsi="Aptos"/>
          <w:b/>
          <w:bCs/>
          <w:sz w:val="70"/>
          <w:szCs w:val="70"/>
        </w:rPr>
        <w:t>ООО «ВБ И</w:t>
      </w:r>
      <w:r w:rsidR="009D715F">
        <w:rPr>
          <w:rFonts w:ascii="Aptos" w:hAnsi="Aptos"/>
          <w:b/>
          <w:bCs/>
          <w:sz w:val="70"/>
          <w:szCs w:val="70"/>
        </w:rPr>
        <w:t>НВЕСТ</w:t>
      </w:r>
      <w:r w:rsidR="008C589A">
        <w:rPr>
          <w:rFonts w:ascii="Aptos" w:hAnsi="Aptos"/>
          <w:b/>
          <w:bCs/>
          <w:sz w:val="70"/>
          <w:szCs w:val="70"/>
        </w:rPr>
        <w:t>»</w:t>
      </w:r>
      <w:bookmarkEnd w:id="0"/>
    </w:p>
    <w:p w14:paraId="1A2A4F29" w14:textId="77777777" w:rsidR="00D82859" w:rsidRDefault="00D82859">
      <w:pPr>
        <w:tabs>
          <w:tab w:val="left" w:pos="-567"/>
        </w:tabs>
        <w:spacing w:after="0" w:line="240" w:lineRule="auto"/>
        <w:rPr>
          <w:rFonts w:ascii="Aptos" w:hAnsi="Aptos" w:cs="Calibri"/>
          <w:b/>
          <w:bCs/>
          <w:sz w:val="70"/>
          <w:szCs w:val="70"/>
        </w:rPr>
      </w:pPr>
    </w:p>
    <w:p w14:paraId="282D4526" w14:textId="6E028774" w:rsidR="004019E8" w:rsidRDefault="00E47C2B">
      <w:pPr>
        <w:tabs>
          <w:tab w:val="left" w:pos="-567"/>
        </w:tabs>
        <w:spacing w:after="0" w:line="240" w:lineRule="auto"/>
        <w:rPr>
          <w:rFonts w:ascii="Aptos" w:hAnsi="Aptos" w:cs="Calibri"/>
          <w:sz w:val="32"/>
          <w:szCs w:val="32"/>
        </w:rPr>
      </w:pPr>
      <w:r>
        <w:rPr>
          <w:rFonts w:ascii="Aptos" w:hAnsi="Aptos" w:cs="Calibri"/>
          <w:b/>
          <w:bCs/>
          <w:sz w:val="70"/>
          <w:szCs w:val="70"/>
        </w:rPr>
        <w:br/>
      </w:r>
      <w:r w:rsidR="009D715F">
        <w:rPr>
          <w:rFonts w:ascii="Aptos" w:hAnsi="Aptos" w:cs="Calibri"/>
          <w:sz w:val="32"/>
          <w:szCs w:val="32"/>
        </w:rPr>
        <w:t>0</w:t>
      </w:r>
      <w:r w:rsidR="00111368" w:rsidRPr="00111368">
        <w:rPr>
          <w:rFonts w:ascii="Aptos" w:hAnsi="Aptos" w:cs="Calibri"/>
          <w:sz w:val="32"/>
          <w:szCs w:val="32"/>
        </w:rPr>
        <w:t>8</w:t>
      </w:r>
      <w:r w:rsidR="007B3A52" w:rsidRPr="001E1E08">
        <w:rPr>
          <w:rFonts w:ascii="Aptos" w:hAnsi="Aptos" w:cs="Calibri"/>
          <w:sz w:val="32"/>
          <w:szCs w:val="32"/>
        </w:rPr>
        <w:t>.0</w:t>
      </w:r>
      <w:r w:rsidR="009D715F">
        <w:rPr>
          <w:rFonts w:ascii="Aptos" w:hAnsi="Aptos" w:cs="Calibri"/>
          <w:sz w:val="32"/>
          <w:szCs w:val="32"/>
        </w:rPr>
        <w:t>7</w:t>
      </w:r>
      <w:r w:rsidR="007B3A52" w:rsidRPr="001E1E08">
        <w:rPr>
          <w:rFonts w:ascii="Aptos" w:hAnsi="Aptos" w:cs="Calibri"/>
          <w:sz w:val="32"/>
          <w:szCs w:val="32"/>
        </w:rPr>
        <w:t>.2026</w:t>
      </w:r>
      <w:r>
        <w:rPr>
          <w:rFonts w:ascii="Aptos" w:hAnsi="Aptos" w:cs="Calibri"/>
          <w:sz w:val="32"/>
          <w:szCs w:val="32"/>
        </w:rPr>
        <w:br/>
      </w:r>
    </w:p>
    <w:p w14:paraId="0436D65E" w14:textId="4BA93453" w:rsidR="00D82859" w:rsidRPr="00AF5606" w:rsidRDefault="00E47C2B" w:rsidP="004019E8">
      <w:pPr>
        <w:tabs>
          <w:tab w:val="left" w:pos="-567"/>
        </w:tabs>
        <w:spacing w:after="0" w:line="240" w:lineRule="auto"/>
        <w:rPr>
          <w:rFonts w:ascii="Aptos" w:hAnsi="Aptos"/>
          <w:b/>
          <w:bCs/>
          <w:sz w:val="70"/>
          <w:szCs w:val="70"/>
        </w:rPr>
      </w:pPr>
      <w:r>
        <w:rPr>
          <w:rFonts w:ascii="Aptos" w:hAnsi="Aptos" w:cs="Calibri"/>
          <w:sz w:val="32"/>
          <w:szCs w:val="32"/>
        </w:rPr>
        <w:br/>
      </w:r>
      <w:r>
        <w:rPr>
          <w:rFonts w:ascii="Aptos" w:hAnsi="Aptos" w:cs="Calibri"/>
          <w:sz w:val="32"/>
          <w:szCs w:val="32"/>
        </w:rPr>
        <w:br/>
      </w:r>
      <w:r>
        <w:rPr>
          <w:rFonts w:ascii="Aptos" w:hAnsi="Aptos" w:cs="Calibri"/>
          <w:sz w:val="32"/>
          <w:szCs w:val="32"/>
        </w:rPr>
        <w:br/>
      </w:r>
      <w:r>
        <w:rPr>
          <w:rFonts w:ascii="Aptos" w:hAnsi="Aptos" w:cs="Calibri"/>
          <w:spacing w:val="20"/>
          <w:sz w:val="40"/>
          <w:szCs w:val="40"/>
        </w:rPr>
        <w:br/>
        <w:t xml:space="preserve">Решение о выпуске цифровых </w:t>
      </w:r>
      <w:r>
        <w:rPr>
          <w:rFonts w:ascii="Aptos" w:hAnsi="Aptos" w:cs="Calibri"/>
          <w:spacing w:val="20"/>
          <w:sz w:val="40"/>
          <w:szCs w:val="40"/>
        </w:rPr>
        <w:br/>
        <w:t>финансовых активов</w:t>
      </w:r>
      <w:r w:rsidR="00FB4249" w:rsidRPr="00FB4249">
        <w:rPr>
          <w:rFonts w:ascii="Aptos" w:hAnsi="Aptos" w:cs="Calibri"/>
          <w:spacing w:val="20"/>
          <w:sz w:val="40"/>
          <w:szCs w:val="40"/>
        </w:rPr>
        <w:t xml:space="preserve"> </w:t>
      </w:r>
      <w:r w:rsidR="00FB4249">
        <w:rPr>
          <w:rFonts w:ascii="Aptos" w:hAnsi="Aptos" w:cs="Calibri"/>
          <w:spacing w:val="20"/>
          <w:sz w:val="40"/>
          <w:szCs w:val="40"/>
          <w:lang w:val="en-US"/>
        </w:rPr>
        <w:t>N</w:t>
      </w:r>
      <w:r w:rsidR="00FB4249" w:rsidRPr="00FB4249">
        <w:rPr>
          <w:rFonts w:ascii="Aptos" w:hAnsi="Aptos" w:cs="Calibri"/>
          <w:spacing w:val="20"/>
          <w:sz w:val="40"/>
          <w:szCs w:val="40"/>
        </w:rPr>
        <w:t xml:space="preserve"> </w:t>
      </w:r>
      <w:r w:rsidR="007B3A52">
        <w:rPr>
          <w:rFonts w:ascii="Aptos" w:hAnsi="Aptos" w:cs="Calibri"/>
          <w:spacing w:val="20"/>
          <w:sz w:val="40"/>
          <w:szCs w:val="40"/>
        </w:rPr>
        <w:t>1</w:t>
      </w:r>
      <w:r w:rsidR="00AF5606" w:rsidRPr="00AF5606">
        <w:rPr>
          <w:rFonts w:ascii="Aptos" w:hAnsi="Aptos" w:cs="Calibri"/>
          <w:spacing w:val="20"/>
          <w:sz w:val="40"/>
          <w:szCs w:val="40"/>
        </w:rPr>
        <w:t>8</w:t>
      </w:r>
    </w:p>
    <w:p w14:paraId="46CA88AC" w14:textId="77777777" w:rsidR="00D82859" w:rsidRDefault="00D82859">
      <w:pPr>
        <w:spacing w:after="147"/>
        <w:rPr>
          <w:rFonts w:ascii="Aptos" w:hAnsi="Aptos" w:cs="Times New Roman"/>
          <w:sz w:val="24"/>
          <w:szCs w:val="24"/>
        </w:rPr>
      </w:pPr>
    </w:p>
    <w:p w14:paraId="62EA14FC" w14:textId="77777777" w:rsidR="00D82859" w:rsidRDefault="00D82859">
      <w:pPr>
        <w:rPr>
          <w:rFonts w:ascii="Aptos" w:hAnsi="Aptos" w:cs="Times New Roman"/>
          <w:b/>
          <w:bCs/>
          <w:sz w:val="24"/>
          <w:szCs w:val="24"/>
        </w:rPr>
      </w:pPr>
    </w:p>
    <w:p w14:paraId="4933F3F8" w14:textId="6D2D83B2" w:rsidR="00D82859" w:rsidRDefault="00E47C2B">
      <w:pPr>
        <w:rPr>
          <w:rFonts w:ascii="Aptos" w:hAnsi="Aptos" w:cs="Times New Roman"/>
          <w:b/>
          <w:bCs/>
          <w:sz w:val="24"/>
          <w:szCs w:val="24"/>
        </w:rPr>
      </w:pPr>
      <w:r>
        <w:rPr>
          <w:rFonts w:ascii="Aptos" w:hAnsi="Aptos"/>
        </w:rPr>
        <w:br w:type="page" w:clear="all"/>
      </w:r>
    </w:p>
    <w:p w14:paraId="69234490" w14:textId="77777777" w:rsidR="00D82859" w:rsidRPr="00EE1C27" w:rsidRDefault="00E47C2B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eastAsia="Times New Roman" w:hAnsi="Aptos" w:cs="Times New Roman"/>
          <w:b/>
          <w:bCs/>
          <w:sz w:val="24"/>
          <w:szCs w:val="24"/>
          <w:lang w:eastAsia="ru-RU"/>
        </w:rPr>
      </w:pPr>
      <w:r w:rsidRPr="00EE1C27">
        <w:rPr>
          <w:rFonts w:ascii="Aptos" w:eastAsia="Times New Roman" w:hAnsi="Aptos" w:cs="Times New Roman"/>
          <w:b/>
          <w:bCs/>
          <w:sz w:val="24"/>
          <w:szCs w:val="24"/>
          <w:lang w:eastAsia="ru-RU"/>
        </w:rPr>
        <w:lastRenderedPageBreak/>
        <w:t>Термины и определения</w:t>
      </w:r>
    </w:p>
    <w:p w14:paraId="090A2F7E" w14:textId="77777777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В настоящем решении о выпуске цифровых финансовых активов, если из текста прямо не следует иное, следующие термины будут иметь указанные ниже значения:</w:t>
      </w: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3340"/>
        <w:gridCol w:w="6402"/>
      </w:tblGrid>
      <w:tr w:rsidR="00032804" w:rsidRPr="00EE1C27" w14:paraId="5C6270CD" w14:textId="77777777" w:rsidTr="003A3383">
        <w:trPr>
          <w:trHeight w:val="489"/>
        </w:trPr>
        <w:tc>
          <w:tcPr>
            <w:tcW w:w="1714" w:type="pct"/>
          </w:tcPr>
          <w:p w14:paraId="1879BC4B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«Кредитор»</w:t>
            </w:r>
          </w:p>
        </w:tc>
        <w:tc>
          <w:tcPr>
            <w:tcW w:w="3286" w:type="pct"/>
          </w:tcPr>
          <w:p w14:paraId="1139403F" w14:textId="77777777" w:rsidR="00032804" w:rsidRPr="00EE1C27" w:rsidRDefault="00032804">
            <w:pPr>
              <w:spacing w:before="120" w:after="120"/>
              <w:jc w:val="both"/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pPr>
            <w:r w:rsidRPr="00EE1C27">
              <w:rPr>
                <w:rFonts w:ascii="Aptos" w:hAnsi="Aptos" w:cs="Times New Roman"/>
                <w:sz w:val="24"/>
                <w:szCs w:val="24"/>
              </w:rPr>
              <w:t>лицо, которое является обладателем ЦФА по состоянию на Момент фиксации.</w:t>
            </w:r>
          </w:p>
        </w:tc>
      </w:tr>
      <w:tr w:rsidR="00032804" w:rsidRPr="00EE1C27" w14:paraId="3AA4DB14" w14:textId="77777777" w:rsidTr="003A3383">
        <w:tc>
          <w:tcPr>
            <w:tcW w:w="1714" w:type="pct"/>
          </w:tcPr>
          <w:p w14:paraId="478E3FFD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«Купонный период»</w:t>
            </w:r>
          </w:p>
        </w:tc>
        <w:tc>
          <w:tcPr>
            <w:tcW w:w="3286" w:type="pct"/>
          </w:tcPr>
          <w:p w14:paraId="3739ACBF" w14:textId="460A449D" w:rsidR="00032804" w:rsidRPr="00EE1C27" w:rsidRDefault="00032804">
            <w:pPr>
              <w:spacing w:before="120" w:after="120"/>
              <w:jc w:val="both"/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 xml:space="preserve">период времени, определяемый в соответствии с разделом 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begin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instrText xml:space="preserve"> REF _Ref152952483 \r \h  \* MERGEFORMAT </w:instrTex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separate"/>
            </w:r>
            <w:r w:rsidR="003852A8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9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end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32804" w:rsidRPr="00EE1C27" w14:paraId="32BFFEF8" w14:textId="77777777" w:rsidTr="003A3383">
        <w:tc>
          <w:tcPr>
            <w:tcW w:w="1714" w:type="pct"/>
          </w:tcPr>
          <w:p w14:paraId="617550E0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«Момент исполнения»</w:t>
            </w:r>
          </w:p>
        </w:tc>
        <w:tc>
          <w:tcPr>
            <w:tcW w:w="3286" w:type="pct"/>
          </w:tcPr>
          <w:p w14:paraId="6CAC8D92" w14:textId="2D30584E" w:rsidR="00032804" w:rsidRPr="00EE1C27" w:rsidRDefault="00032804">
            <w:pPr>
              <w:spacing w:before="120" w:after="120"/>
              <w:jc w:val="both"/>
              <w:rPr>
                <w:rFonts w:ascii="Aptos" w:hAnsi="Aptos" w:cs="Times New Roman"/>
                <w:sz w:val="24"/>
                <w:szCs w:val="24"/>
              </w:rPr>
            </w:pPr>
            <w:r w:rsidRPr="00EE1C27">
              <w:rPr>
                <w:rFonts w:ascii="Aptos" w:hAnsi="Aptos" w:cs="Times New Roman"/>
                <w:sz w:val="24"/>
                <w:szCs w:val="24"/>
              </w:rPr>
              <w:t xml:space="preserve">момент времени, определяемый в соответствии с пунктом </w:t>
            </w:r>
            <w:r w:rsidRPr="00EE1C27">
              <w:rPr>
                <w:rFonts w:ascii="Aptos" w:hAnsi="Aptos" w:cs="Times New Roman"/>
                <w:sz w:val="24"/>
                <w:szCs w:val="24"/>
              </w:rPr>
              <w:fldChar w:fldCharType="begin"/>
            </w:r>
            <w:r w:rsidRPr="00EE1C27">
              <w:rPr>
                <w:rFonts w:ascii="Aptos" w:hAnsi="Aptos" w:cs="Times New Roman"/>
                <w:sz w:val="24"/>
                <w:szCs w:val="24"/>
              </w:rPr>
              <w:instrText xml:space="preserve"> REF _Ref187411766 \r \h </w:instrText>
            </w:r>
            <w:r>
              <w:rPr>
                <w:rFonts w:ascii="Aptos" w:hAnsi="Aptos" w:cs="Times New Roman"/>
                <w:sz w:val="24"/>
                <w:szCs w:val="24"/>
              </w:rPr>
              <w:instrText xml:space="preserve"> \* MERGEFORMAT </w:instrText>
            </w:r>
            <w:r w:rsidRPr="00EE1C27">
              <w:rPr>
                <w:rFonts w:ascii="Aptos" w:hAnsi="Aptos" w:cs="Times New Roman"/>
                <w:sz w:val="24"/>
                <w:szCs w:val="24"/>
              </w:rPr>
            </w:r>
            <w:r w:rsidRPr="00EE1C27">
              <w:rPr>
                <w:rFonts w:ascii="Aptos" w:hAnsi="Aptos" w:cs="Times New Roman"/>
                <w:sz w:val="24"/>
                <w:szCs w:val="24"/>
              </w:rPr>
              <w:fldChar w:fldCharType="separate"/>
            </w:r>
            <w:r w:rsidR="003852A8">
              <w:rPr>
                <w:rFonts w:ascii="Aptos" w:hAnsi="Aptos" w:cs="Times New Roman"/>
                <w:sz w:val="24"/>
                <w:szCs w:val="24"/>
              </w:rPr>
              <w:t>9.2</w:t>
            </w:r>
            <w:r w:rsidRPr="00EE1C27">
              <w:rPr>
                <w:rFonts w:ascii="Aptos" w:hAnsi="Aptos" w:cs="Times New Roman"/>
                <w:sz w:val="24"/>
                <w:szCs w:val="24"/>
              </w:rPr>
              <w:fldChar w:fldCharType="end"/>
            </w:r>
            <w:r w:rsidRPr="00EE1C27">
              <w:rPr>
                <w:rFonts w:ascii="Aptos" w:hAnsi="Aptos" w:cs="Times New Roman"/>
                <w:sz w:val="24"/>
                <w:szCs w:val="24"/>
              </w:rPr>
              <w:t xml:space="preserve"> применительно к   Купонному периоду.</w:t>
            </w:r>
          </w:p>
        </w:tc>
      </w:tr>
      <w:tr w:rsidR="00032804" w:rsidRPr="00EE1C27" w14:paraId="2F4C8EE5" w14:textId="77777777" w:rsidTr="003A3383">
        <w:tc>
          <w:tcPr>
            <w:tcW w:w="1714" w:type="pct"/>
          </w:tcPr>
          <w:p w14:paraId="0AA53D59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«Момент фиксации»</w:t>
            </w:r>
          </w:p>
        </w:tc>
        <w:tc>
          <w:tcPr>
            <w:tcW w:w="3286" w:type="pct"/>
          </w:tcPr>
          <w:p w14:paraId="002F3D3A" w14:textId="69EB5B17" w:rsidR="00032804" w:rsidRPr="00EE1C27" w:rsidRDefault="00032804">
            <w:pPr>
              <w:spacing w:before="120" w:after="120"/>
              <w:jc w:val="both"/>
              <w:rPr>
                <w:rFonts w:ascii="Aptos" w:hAnsi="Aptos" w:cs="Times New Roman"/>
                <w:sz w:val="24"/>
                <w:szCs w:val="24"/>
              </w:rPr>
            </w:pPr>
            <w:r w:rsidRPr="00EE1C27">
              <w:rPr>
                <w:rFonts w:ascii="Aptos" w:hAnsi="Aptos" w:cs="Times New Roman"/>
                <w:sz w:val="24"/>
                <w:szCs w:val="24"/>
              </w:rPr>
              <w:t xml:space="preserve">момент времени, определяемый в соответствии с пунктом </w:t>
            </w:r>
            <w:r w:rsidRPr="00EE1C27">
              <w:rPr>
                <w:rFonts w:ascii="Aptos" w:hAnsi="Aptos" w:cs="Times New Roman"/>
                <w:sz w:val="24"/>
                <w:szCs w:val="24"/>
              </w:rPr>
              <w:fldChar w:fldCharType="begin"/>
            </w:r>
            <w:r w:rsidRPr="00EE1C27">
              <w:rPr>
                <w:rFonts w:ascii="Aptos" w:hAnsi="Aptos" w:cs="Times New Roman"/>
                <w:sz w:val="24"/>
                <w:szCs w:val="24"/>
              </w:rPr>
              <w:instrText xml:space="preserve"> REF _Ref187411766 \r \h </w:instrText>
            </w:r>
            <w:r>
              <w:rPr>
                <w:rFonts w:ascii="Aptos" w:hAnsi="Aptos" w:cs="Times New Roman"/>
                <w:sz w:val="24"/>
                <w:szCs w:val="24"/>
              </w:rPr>
              <w:instrText xml:space="preserve"> \* MERGEFORMAT </w:instrText>
            </w:r>
            <w:r w:rsidRPr="00EE1C27">
              <w:rPr>
                <w:rFonts w:ascii="Aptos" w:hAnsi="Aptos" w:cs="Times New Roman"/>
                <w:sz w:val="24"/>
                <w:szCs w:val="24"/>
              </w:rPr>
            </w:r>
            <w:r w:rsidRPr="00EE1C27">
              <w:rPr>
                <w:rFonts w:ascii="Aptos" w:hAnsi="Aptos" w:cs="Times New Roman"/>
                <w:sz w:val="24"/>
                <w:szCs w:val="24"/>
              </w:rPr>
              <w:fldChar w:fldCharType="separate"/>
            </w:r>
            <w:r w:rsidR="003852A8">
              <w:rPr>
                <w:rFonts w:ascii="Aptos" w:hAnsi="Aptos" w:cs="Times New Roman"/>
                <w:sz w:val="24"/>
                <w:szCs w:val="24"/>
              </w:rPr>
              <w:t>9.2</w:t>
            </w:r>
            <w:r w:rsidRPr="00EE1C27">
              <w:rPr>
                <w:rFonts w:ascii="Aptos" w:hAnsi="Aptos" w:cs="Times New Roman"/>
                <w:sz w:val="24"/>
                <w:szCs w:val="24"/>
              </w:rPr>
              <w:fldChar w:fldCharType="end"/>
            </w:r>
            <w:r w:rsidRPr="00EE1C27">
              <w:rPr>
                <w:rFonts w:ascii="Aptos" w:hAnsi="Aptos" w:cs="Times New Roman"/>
                <w:sz w:val="24"/>
                <w:szCs w:val="24"/>
              </w:rPr>
              <w:t xml:space="preserve"> применительно к   Купонному периоду.</w:t>
            </w:r>
          </w:p>
        </w:tc>
      </w:tr>
      <w:tr w:rsidR="00032804" w:rsidRPr="00EE1C27" w14:paraId="092AEA28" w14:textId="77777777" w:rsidTr="003A3383">
        <w:tc>
          <w:tcPr>
            <w:tcW w:w="1714" w:type="pct"/>
          </w:tcPr>
          <w:p w14:paraId="2712C335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«Номинальная стоимость»</w:t>
            </w:r>
          </w:p>
        </w:tc>
        <w:tc>
          <w:tcPr>
            <w:tcW w:w="3286" w:type="pct"/>
          </w:tcPr>
          <w:p w14:paraId="15D78C37" w14:textId="2D3893B7" w:rsidR="00032804" w:rsidRPr="00EE1C27" w:rsidRDefault="00032804">
            <w:pPr>
              <w:spacing w:before="120" w:after="120"/>
              <w:jc w:val="both"/>
              <w:rPr>
                <w:rFonts w:ascii="Aptos" w:hAnsi="Aptos" w:cs="Times New Roman"/>
                <w:sz w:val="24"/>
                <w:szCs w:val="24"/>
              </w:rPr>
            </w:pP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 xml:space="preserve">денежные средства, размер которых соответствует цене приобретения 1 (одного) ЦФА, указанной в пункте 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begin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instrText xml:space="preserve"> REF _Ref149300187 \r \h  \* MERGEFORMAT </w:instrTex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separate"/>
            </w:r>
            <w:r w:rsidR="003852A8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5.4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end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32804" w:rsidRPr="00EE1C27" w14:paraId="3721A48C" w14:textId="77777777" w:rsidTr="003A3383">
        <w:tc>
          <w:tcPr>
            <w:tcW w:w="1714" w:type="pct"/>
          </w:tcPr>
          <w:p w14:paraId="4E65C1A5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«Оператор»</w:t>
            </w:r>
          </w:p>
        </w:tc>
        <w:tc>
          <w:tcPr>
            <w:tcW w:w="3286" w:type="pct"/>
          </w:tcPr>
          <w:p w14:paraId="30C2AADD" w14:textId="64A10503" w:rsidR="00032804" w:rsidRPr="00EE1C27" w:rsidRDefault="00032804">
            <w:pPr>
              <w:spacing w:before="120" w:after="120"/>
              <w:jc w:val="both"/>
              <w:rPr>
                <w:rFonts w:ascii="Aptos" w:hAnsi="Aptos" w:cs="Times New Roman"/>
                <w:sz w:val="24"/>
                <w:szCs w:val="24"/>
              </w:rPr>
            </w:pP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 xml:space="preserve">оператор Информационной системы, сведения о котором указаны в разделе 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begin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instrText xml:space="preserve"> REF _Ref208396792 \r \h  \* MERGEFORMAT </w:instrTex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separate"/>
            </w:r>
            <w:r w:rsidR="003852A8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3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end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32804" w:rsidRPr="00EE1C27" w14:paraId="75C4A3D3" w14:textId="77777777" w:rsidTr="003A3383">
        <w:tc>
          <w:tcPr>
            <w:tcW w:w="1714" w:type="pct"/>
          </w:tcPr>
          <w:p w14:paraId="20B2548C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«Периодический доход»</w:t>
            </w:r>
          </w:p>
        </w:tc>
        <w:tc>
          <w:tcPr>
            <w:tcW w:w="3286" w:type="pct"/>
          </w:tcPr>
          <w:p w14:paraId="74622F7C" w14:textId="0AAF53FE" w:rsidR="00032804" w:rsidRPr="00EE1C27" w:rsidRDefault="00032804">
            <w:pPr>
              <w:spacing w:before="120" w:after="120"/>
              <w:jc w:val="both"/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 xml:space="preserve">проценты, подлежащие начислению за пользование Эмитентом в течение Купонного периода денежными средствами, полученными от размещения ЦФА, размер которых определяется в соответствии с разделом 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begin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instrText xml:space="preserve"> REF _Ref152952328 \r \h  \* MERGEFORMAT </w:instrTex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separate"/>
            </w:r>
            <w:r w:rsidR="003852A8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8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end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32804" w:rsidRPr="00EE1C27" w14:paraId="30A2E8C2" w14:textId="77777777" w:rsidTr="003A3383">
        <w:tc>
          <w:tcPr>
            <w:tcW w:w="1714" w:type="pct"/>
          </w:tcPr>
          <w:p w14:paraId="13CDD88E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«Правила»</w:t>
            </w:r>
          </w:p>
        </w:tc>
        <w:tc>
          <w:tcPr>
            <w:tcW w:w="3286" w:type="pct"/>
          </w:tcPr>
          <w:p w14:paraId="5AF97FA6" w14:textId="77777777" w:rsidR="00032804" w:rsidRPr="00EE1C27" w:rsidRDefault="00032804">
            <w:pPr>
              <w:spacing w:before="120" w:after="120"/>
              <w:jc w:val="both"/>
              <w:rPr>
                <w:rFonts w:ascii="Aptos" w:hAnsi="Aptos" w:cs="Times New Roman"/>
                <w:sz w:val="24"/>
                <w:szCs w:val="24"/>
              </w:rPr>
            </w:pP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правила информационной системы ООО «</w:t>
            </w:r>
            <w:proofErr w:type="spellStart"/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Блокчейн</w:t>
            </w:r>
            <w:proofErr w:type="spellEnd"/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 xml:space="preserve"> Хаб», согласованные Банком России в порядке, предусмотренном законодательством Российской Федерации.</w:t>
            </w:r>
          </w:p>
        </w:tc>
      </w:tr>
      <w:tr w:rsidR="00032804" w:rsidRPr="00EE1C27" w14:paraId="06D404C1" w14:textId="77777777" w:rsidTr="003A3383">
        <w:tc>
          <w:tcPr>
            <w:tcW w:w="1714" w:type="pct"/>
          </w:tcPr>
          <w:p w14:paraId="74C83211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«Решение о выпуске»</w:t>
            </w:r>
          </w:p>
        </w:tc>
        <w:tc>
          <w:tcPr>
            <w:tcW w:w="3286" w:type="pct"/>
          </w:tcPr>
          <w:p w14:paraId="3F359CFA" w14:textId="77777777" w:rsidR="00032804" w:rsidRPr="00EE1C27" w:rsidRDefault="00032804">
            <w:pPr>
              <w:spacing w:before="120" w:after="120"/>
              <w:jc w:val="both"/>
              <w:rPr>
                <w:rFonts w:ascii="Aptos" w:hAnsi="Aptos" w:cs="Times New Roman"/>
                <w:sz w:val="24"/>
                <w:szCs w:val="24"/>
              </w:rPr>
            </w:pPr>
            <w:r w:rsidRPr="00EE1C27">
              <w:rPr>
                <w:rFonts w:ascii="Aptos" w:hAnsi="Aptos" w:cs="Times New Roman"/>
                <w:sz w:val="24"/>
                <w:szCs w:val="24"/>
              </w:rPr>
              <w:t xml:space="preserve">настоящее решение о выпуске цифровых финансовых активов, принятое в соответствии с 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Федеральным законом от 31.07.2020 N 259-ФЗ «О цифровых финансовых активах, цифровой валюте и о внесении изменений в отдельные законодательные акты Российской Федерации» и являющееся предложением Эмитента приобрести выпускаемые им ЦФА на условиях, указанных в решении.</w:t>
            </w:r>
          </w:p>
        </w:tc>
      </w:tr>
      <w:tr w:rsidR="00032804" w:rsidRPr="00EE1C27" w14:paraId="253208CD" w14:textId="77777777" w:rsidTr="003A3383">
        <w:tc>
          <w:tcPr>
            <w:tcW w:w="1714" w:type="pct"/>
          </w:tcPr>
          <w:p w14:paraId="0EC7231A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«Сделка размещения»</w:t>
            </w:r>
          </w:p>
        </w:tc>
        <w:tc>
          <w:tcPr>
            <w:tcW w:w="3286" w:type="pct"/>
          </w:tcPr>
          <w:p w14:paraId="089A5EC3" w14:textId="15AC4B14" w:rsidR="00032804" w:rsidRPr="00EE1C27" w:rsidRDefault="00032804">
            <w:pPr>
              <w:spacing w:before="120" w:after="120"/>
              <w:jc w:val="both"/>
              <w:rPr>
                <w:rFonts w:ascii="Aptos" w:hAnsi="Aptos" w:cs="Times New Roman"/>
                <w:sz w:val="24"/>
                <w:szCs w:val="24"/>
              </w:rPr>
            </w:pPr>
            <w:r w:rsidRPr="00EE1C27">
              <w:rPr>
                <w:rFonts w:ascii="Aptos" w:hAnsi="Aptos" w:cs="Times New Roman"/>
                <w:sz w:val="24"/>
                <w:szCs w:val="24"/>
              </w:rPr>
              <w:t xml:space="preserve">договор о приобретении выпускаемых ЦФА, заключаемый между Эмитентом и Инвестором. </w:t>
            </w:r>
          </w:p>
        </w:tc>
      </w:tr>
      <w:tr w:rsidR="00032804" w:rsidRPr="00EE1C27" w14:paraId="705E156E" w14:textId="77777777" w:rsidTr="003A3383">
        <w:tc>
          <w:tcPr>
            <w:tcW w:w="1714" w:type="pct"/>
          </w:tcPr>
          <w:p w14:paraId="0B886F87" w14:textId="77777777" w:rsidR="00032804" w:rsidRDefault="00032804" w:rsidP="00527AC1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863AB9">
              <w:rPr>
                <w:rFonts w:ascii="Aptos" w:hAnsi="Aptos"/>
                <w:b/>
                <w:bCs/>
                <w:sz w:val="24"/>
              </w:rPr>
              <w:t>«Список кредиторов»</w:t>
            </w:r>
          </w:p>
        </w:tc>
        <w:tc>
          <w:tcPr>
            <w:tcW w:w="3286" w:type="pct"/>
          </w:tcPr>
          <w:p w14:paraId="0C2B335C" w14:textId="77777777" w:rsidR="00032804" w:rsidRPr="00EE1C27" w:rsidRDefault="00032804" w:rsidP="00527AC1">
            <w:pPr>
              <w:spacing w:before="120" w:after="120"/>
              <w:jc w:val="both"/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pPr>
            <w:r w:rsidRPr="00863AB9">
              <w:rPr>
                <w:rFonts w:ascii="Aptos" w:hAnsi="Aptos"/>
                <w:sz w:val="24"/>
              </w:rPr>
              <w:t>совокупность данных обо всех Кредиторах и количестве ЦФА, принадлежащих каждому из Кредиторов на Момент фиксации.</w:t>
            </w:r>
          </w:p>
        </w:tc>
      </w:tr>
      <w:tr w:rsidR="00032804" w:rsidRPr="00EE1C27" w14:paraId="7D624E89" w14:textId="77777777" w:rsidTr="003A3383">
        <w:tc>
          <w:tcPr>
            <w:tcW w:w="1714" w:type="pct"/>
          </w:tcPr>
          <w:p w14:paraId="646901F6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lastRenderedPageBreak/>
              <w:t>«</w:t>
            </w: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УКЭП</w:t>
            </w:r>
            <w:r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86" w:type="pct"/>
          </w:tcPr>
          <w:p w14:paraId="2B7D34E0" w14:textId="090305AE" w:rsidR="00032804" w:rsidRPr="00EE1C27" w:rsidRDefault="00032804">
            <w:pPr>
              <w:spacing w:before="120" w:after="120"/>
              <w:jc w:val="both"/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усиленная квалифицированная электронная подпись в значении, предусмотренном Федеральным законом от 06.04.2011 N 63-ФЗ «Об электронной подписи».</w:t>
            </w:r>
          </w:p>
        </w:tc>
      </w:tr>
      <w:tr w:rsidR="00032804" w:rsidRPr="00EE1C27" w14:paraId="57A4CDB8" w14:textId="77777777" w:rsidTr="003A3383">
        <w:tc>
          <w:tcPr>
            <w:tcW w:w="1714" w:type="pct"/>
          </w:tcPr>
          <w:p w14:paraId="3F6BE3D1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>«ЦФА»</w:t>
            </w:r>
          </w:p>
        </w:tc>
        <w:tc>
          <w:tcPr>
            <w:tcW w:w="3286" w:type="pct"/>
          </w:tcPr>
          <w:p w14:paraId="290FA11E" w14:textId="77777777" w:rsidR="00032804" w:rsidRPr="00EE1C27" w:rsidRDefault="00032804">
            <w:pPr>
              <w:spacing w:before="120" w:after="120"/>
              <w:jc w:val="both"/>
              <w:rPr>
                <w:rFonts w:ascii="Aptos" w:hAnsi="Aptos" w:cs="Times New Roman"/>
                <w:sz w:val="24"/>
                <w:szCs w:val="24"/>
              </w:rPr>
            </w:pP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цифровые финансовые активы, выпускаемые в Информационной системе в соответствии с Решением о выпуске.</w:t>
            </w:r>
          </w:p>
        </w:tc>
      </w:tr>
      <w:tr w:rsidR="00032804" w:rsidRPr="00EE1C27" w14:paraId="79428A98" w14:textId="77777777" w:rsidTr="003A3383">
        <w:tc>
          <w:tcPr>
            <w:tcW w:w="1714" w:type="pct"/>
          </w:tcPr>
          <w:p w14:paraId="6874F32B" w14:textId="77777777" w:rsidR="00032804" w:rsidRPr="00EE1C27" w:rsidRDefault="00032804">
            <w:pPr>
              <w:spacing w:before="120" w:after="120"/>
              <w:jc w:val="right"/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b/>
                <w:bCs/>
                <w:sz w:val="24"/>
                <w:szCs w:val="24"/>
                <w:lang w:eastAsia="ru-RU"/>
              </w:rPr>
              <w:t xml:space="preserve">«Эмитент» </w:t>
            </w:r>
          </w:p>
        </w:tc>
        <w:tc>
          <w:tcPr>
            <w:tcW w:w="3286" w:type="pct"/>
          </w:tcPr>
          <w:p w14:paraId="69A1A4F7" w14:textId="4772CE4D" w:rsidR="00032804" w:rsidRPr="00EE1C27" w:rsidRDefault="00032804">
            <w:pPr>
              <w:spacing w:before="120" w:after="120"/>
              <w:jc w:val="both"/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 xml:space="preserve">лицо, выпускающее ЦФА, сведения о котором указаны в разделе 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begin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instrText xml:space="preserve"> REF _Ref145605175 \r \h  \* MERGEFORMAT </w:instrTex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separate"/>
            </w:r>
            <w:r w:rsidR="003852A8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2</w:t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fldChar w:fldCharType="end"/>
            </w:r>
            <w:r w:rsidRPr="00EE1C27">
              <w:rPr>
                <w:rFonts w:ascii="Aptos" w:eastAsia="Times New Roman" w:hAnsi="Aptos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1E2B7494" w14:textId="2522769E" w:rsidR="00D82859" w:rsidRPr="00EE1C27" w:rsidRDefault="00E47C2B" w:rsidP="00AC4404">
      <w:pPr>
        <w:pStyle w:val="af9"/>
        <w:numPr>
          <w:ilvl w:val="1"/>
          <w:numId w:val="4"/>
        </w:numPr>
        <w:spacing w:before="240" w:after="240" w:line="240" w:lineRule="auto"/>
        <w:ind w:left="720" w:hanging="720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Ссылки на пункты и разделы должны толковаться как ссылки на соответствующие пункты и разделы Решения о выпуске.</w:t>
      </w:r>
      <w:r w:rsidR="00C609CD" w:rsidRPr="00EE1C27">
        <w:rPr>
          <w:rFonts w:ascii="Aptos" w:hAnsi="Aptos" w:cs="Times New Roman"/>
          <w:sz w:val="24"/>
          <w:szCs w:val="24"/>
        </w:rPr>
        <w:t xml:space="preserve"> Ссылки на приложения должны толковаться как ссылки на соответствующие приложения к</w:t>
      </w:r>
      <w:r w:rsidR="00FB661D" w:rsidRPr="00EE1C27">
        <w:rPr>
          <w:rFonts w:ascii="Aptos" w:hAnsi="Aptos" w:cs="Times New Roman"/>
          <w:sz w:val="24"/>
          <w:szCs w:val="24"/>
        </w:rPr>
        <w:t xml:space="preserve"> Решению о выпуске</w:t>
      </w:r>
      <w:r w:rsidR="00C609CD" w:rsidRPr="00EE1C27">
        <w:rPr>
          <w:rFonts w:ascii="Aptos" w:hAnsi="Aptos" w:cs="Times New Roman"/>
          <w:sz w:val="24"/>
          <w:szCs w:val="24"/>
        </w:rPr>
        <w:t xml:space="preserve">. Ссылки на пункты в приложении должны толковаться как ссылки на </w:t>
      </w:r>
      <w:r w:rsidR="00FB661D" w:rsidRPr="00EE1C27">
        <w:rPr>
          <w:rFonts w:ascii="Aptos" w:hAnsi="Aptos" w:cs="Times New Roman"/>
          <w:sz w:val="24"/>
          <w:szCs w:val="24"/>
        </w:rPr>
        <w:t xml:space="preserve">соответствующие </w:t>
      </w:r>
      <w:r w:rsidR="00C609CD" w:rsidRPr="00EE1C27">
        <w:rPr>
          <w:rFonts w:ascii="Aptos" w:hAnsi="Aptos" w:cs="Times New Roman"/>
          <w:sz w:val="24"/>
          <w:szCs w:val="24"/>
        </w:rPr>
        <w:t>пункты</w:t>
      </w:r>
      <w:r w:rsidR="00FB661D" w:rsidRPr="00EE1C27">
        <w:rPr>
          <w:rFonts w:ascii="Aptos" w:hAnsi="Aptos" w:cs="Times New Roman"/>
          <w:sz w:val="24"/>
          <w:szCs w:val="24"/>
        </w:rPr>
        <w:t xml:space="preserve"> такого</w:t>
      </w:r>
      <w:r w:rsidR="00C609CD" w:rsidRPr="00EE1C27">
        <w:rPr>
          <w:rFonts w:ascii="Aptos" w:hAnsi="Aptos" w:cs="Times New Roman"/>
          <w:sz w:val="24"/>
          <w:szCs w:val="24"/>
        </w:rPr>
        <w:t xml:space="preserve"> приложения.</w:t>
      </w:r>
    </w:p>
    <w:p w14:paraId="042417FA" w14:textId="77777777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Названия заголовков приведены в Решении о выпуске исключительно для удобства пользования и не влияют на его толкование.</w:t>
      </w:r>
    </w:p>
    <w:p w14:paraId="77B88CDC" w14:textId="77777777" w:rsidR="00D82859" w:rsidRPr="00EE1C27" w:rsidRDefault="00E47C2B">
      <w:pPr>
        <w:pStyle w:val="af9"/>
        <w:numPr>
          <w:ilvl w:val="1"/>
          <w:numId w:val="4"/>
        </w:numPr>
        <w:spacing w:before="240"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Ссылки на время (часы и минуты) считаются ссылками на московское время (как это понятие определено в Федеральном законе от 03.06.2011 N 107-ФЗ «Об исчислении времени»).</w:t>
      </w:r>
    </w:p>
    <w:p w14:paraId="7E00D937" w14:textId="77777777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Если иное прямо не предусмотрено в Решении о выпуске, ссылка на дни считается ссылкой на календарные дни в том числе в случае, когда какая-либо дата приходится на нерабочий день (при этом положения статьи 193 Гражданского кодекса Российской Федерации не подлежат применению).</w:t>
      </w:r>
    </w:p>
    <w:p w14:paraId="019A1895" w14:textId="77777777" w:rsidR="00D82859" w:rsidRPr="00EE1C27" w:rsidRDefault="00E47C2B">
      <w:pPr>
        <w:pStyle w:val="af9"/>
        <w:numPr>
          <w:ilvl w:val="1"/>
          <w:numId w:val="4"/>
        </w:numPr>
        <w:spacing w:before="240"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Все иные термины, встречающиеся в тексте Решения о выпуске с заглавной буквы, применяются в значении, предусмотренном Правилами.</w:t>
      </w:r>
    </w:p>
    <w:p w14:paraId="0FADBA83" w14:textId="77777777" w:rsidR="00D82859" w:rsidRPr="00EE1C27" w:rsidRDefault="00E47C2B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eastAsia="Times New Roman" w:hAnsi="Aptos" w:cs="Times New Roman"/>
          <w:sz w:val="24"/>
          <w:szCs w:val="24"/>
          <w:lang w:eastAsia="ru-RU"/>
        </w:rPr>
      </w:pPr>
      <w:bookmarkStart w:id="1" w:name="_Ref145605175"/>
      <w:r w:rsidRPr="00EE1C27">
        <w:rPr>
          <w:rFonts w:ascii="Aptos" w:eastAsia="Times New Roman" w:hAnsi="Aptos" w:cs="Times New Roman"/>
          <w:b/>
          <w:bCs/>
          <w:sz w:val="24"/>
          <w:szCs w:val="24"/>
          <w:lang w:eastAsia="ru-RU"/>
        </w:rPr>
        <w:t>Сведения об Эмитенте</w:t>
      </w:r>
      <w:bookmarkEnd w:id="1"/>
    </w:p>
    <w:tbl>
      <w:tblPr>
        <w:tblStyle w:val="210"/>
        <w:tblW w:w="9715" w:type="dxa"/>
        <w:tblInd w:w="0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045"/>
        <w:gridCol w:w="2187"/>
        <w:gridCol w:w="3483"/>
      </w:tblGrid>
      <w:tr w:rsidR="0026678F" w:rsidRPr="00292D90" w14:paraId="2F1CF6AE" w14:textId="77777777">
        <w:trPr>
          <w:trHeight w:val="20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FEA5E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Полное наименование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EE9D2" w14:textId="494E3975" w:rsidR="0026678F" w:rsidRPr="00637D05" w:rsidRDefault="00725D29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О</w:t>
            </w:r>
            <w:r w:rsidR="00056066" w:rsidRPr="00637D05">
              <w:rPr>
                <w:rFonts w:ascii="Aptos" w:hAnsi="Aptos"/>
                <w:sz w:val="24"/>
                <w:szCs w:val="24"/>
              </w:rPr>
              <w:t xml:space="preserve">бщество с ограниченной ответственностью </w:t>
            </w:r>
            <w:r w:rsidRPr="00637D05">
              <w:rPr>
                <w:rFonts w:ascii="Aptos" w:hAnsi="Aptos"/>
                <w:sz w:val="24"/>
                <w:szCs w:val="24"/>
              </w:rPr>
              <w:t>«ВБ ИНВЕСТ»</w:t>
            </w:r>
          </w:p>
        </w:tc>
      </w:tr>
      <w:tr w:rsidR="0026678F" w:rsidRPr="00292D90" w14:paraId="0B38F608" w14:textId="77777777">
        <w:trPr>
          <w:trHeight w:val="20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03F71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Адрес юридического лица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E7771" w14:textId="0B62EE31" w:rsidR="0026678F" w:rsidRPr="00637D05" w:rsidRDefault="00725D29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 xml:space="preserve">обл. Московская, </w:t>
            </w:r>
            <w:proofErr w:type="spellStart"/>
            <w:r w:rsidRPr="00637D05">
              <w:rPr>
                <w:rFonts w:ascii="Aptos" w:hAnsi="Aptos"/>
                <w:sz w:val="24"/>
                <w:szCs w:val="24"/>
              </w:rPr>
              <w:t>г.о</w:t>
            </w:r>
            <w:proofErr w:type="spellEnd"/>
            <w:r w:rsidRPr="00637D05">
              <w:rPr>
                <w:rFonts w:ascii="Aptos" w:hAnsi="Aptos"/>
                <w:sz w:val="24"/>
                <w:szCs w:val="24"/>
              </w:rPr>
              <w:t xml:space="preserve">. Подольск, д. </w:t>
            </w:r>
            <w:proofErr w:type="spellStart"/>
            <w:r w:rsidRPr="00637D05">
              <w:rPr>
                <w:rFonts w:ascii="Aptos" w:hAnsi="Aptos"/>
                <w:sz w:val="24"/>
                <w:szCs w:val="24"/>
              </w:rPr>
              <w:t>Коледино</w:t>
            </w:r>
            <w:proofErr w:type="spellEnd"/>
            <w:r w:rsidRPr="00637D05">
              <w:rPr>
                <w:rFonts w:ascii="Aptos" w:hAnsi="Aptos"/>
                <w:sz w:val="24"/>
                <w:szCs w:val="24"/>
              </w:rPr>
              <w:t xml:space="preserve">, тер. Индустриальный парк </w:t>
            </w:r>
            <w:proofErr w:type="spellStart"/>
            <w:r w:rsidRPr="00637D05">
              <w:rPr>
                <w:rFonts w:ascii="Aptos" w:hAnsi="Aptos"/>
                <w:sz w:val="24"/>
                <w:szCs w:val="24"/>
              </w:rPr>
              <w:t>Коледино</w:t>
            </w:r>
            <w:proofErr w:type="spellEnd"/>
            <w:r w:rsidRPr="00637D05">
              <w:rPr>
                <w:rFonts w:ascii="Aptos" w:hAnsi="Aptos"/>
                <w:sz w:val="24"/>
                <w:szCs w:val="24"/>
              </w:rPr>
              <w:t>, д. 6, стр. 1</w:t>
            </w:r>
          </w:p>
        </w:tc>
      </w:tr>
      <w:tr w:rsidR="0026678F" w:rsidRPr="00292D90" w14:paraId="3EB59493" w14:textId="77777777">
        <w:trPr>
          <w:trHeight w:val="20"/>
        </w:trPr>
        <w:tc>
          <w:tcPr>
            <w:tcW w:w="4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34B6D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Сведения о государственной регистрации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1691D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дата регистрации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A798B" w14:textId="41086706" w:rsidR="0026678F" w:rsidRPr="00637D05" w:rsidRDefault="00DE5F0A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  <w:lang w:val="en-US"/>
              </w:rPr>
              <w:t>09.01.2025</w:t>
            </w:r>
          </w:p>
        </w:tc>
      </w:tr>
      <w:tr w:rsidR="0026678F" w:rsidRPr="00292D90" w14:paraId="73508637" w14:textId="7777777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1A564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2CCEF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регистрирующий орган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CE456" w14:textId="0A0245AD" w:rsidR="0026678F" w:rsidRPr="00637D05" w:rsidRDefault="00725D29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Межрайонная инспекция Федеральной налоговой службы №23 по Московской области</w:t>
            </w:r>
          </w:p>
        </w:tc>
      </w:tr>
      <w:tr w:rsidR="0026678F" w:rsidRPr="00292D90" w14:paraId="01C9811A" w14:textId="77777777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9D70D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BFD4B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ОГРН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0EB8E" w14:textId="0A6B7756" w:rsidR="0026678F" w:rsidRPr="00637D05" w:rsidRDefault="00725D29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1255000000122</w:t>
            </w:r>
          </w:p>
        </w:tc>
      </w:tr>
      <w:tr w:rsidR="0026678F" w:rsidRPr="00292D90" w14:paraId="5EF7CE8E" w14:textId="77777777">
        <w:trPr>
          <w:trHeight w:val="20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A861B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Сведения о сайте Эмитента в информационно-телекоммуникационной сети «Интернет»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79479" w14:textId="634746B8" w:rsidR="0026678F" w:rsidRPr="00637D05" w:rsidRDefault="00725D29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invest.wildberries.ru</w:t>
            </w:r>
          </w:p>
        </w:tc>
      </w:tr>
      <w:tr w:rsidR="0026678F" w:rsidRPr="00292D90" w14:paraId="29CE61AC" w14:textId="77777777">
        <w:trPr>
          <w:trHeight w:val="20"/>
        </w:trPr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8B3EF" w14:textId="77777777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Лицо, подписавшее Решение о выпуске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BD170" w14:textId="45663EBE" w:rsidR="0026678F" w:rsidRPr="00637D05" w:rsidRDefault="0026678F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Генеральн</w:t>
            </w:r>
            <w:r w:rsidR="00DE5F0A" w:rsidRPr="00637D05">
              <w:rPr>
                <w:rFonts w:ascii="Aptos" w:hAnsi="Aptos"/>
                <w:sz w:val="24"/>
                <w:szCs w:val="24"/>
              </w:rPr>
              <w:t>ый директор</w:t>
            </w:r>
            <w:r w:rsidRPr="00637D05">
              <w:rPr>
                <w:rFonts w:ascii="Aptos" w:hAnsi="Aptos"/>
                <w:sz w:val="24"/>
                <w:szCs w:val="24"/>
              </w:rPr>
              <w:t xml:space="preserve"> </w:t>
            </w:r>
            <w:r w:rsidR="00DE5F0A" w:rsidRPr="00637D05">
              <w:rPr>
                <w:rFonts w:ascii="Aptos" w:hAnsi="Aptos"/>
                <w:sz w:val="24"/>
                <w:szCs w:val="24"/>
              </w:rPr>
              <w:t>Грачёв Игорь Вячеславович</w:t>
            </w:r>
            <w:r w:rsidRPr="00637D05">
              <w:rPr>
                <w:rFonts w:ascii="Aptos" w:hAnsi="Aptos"/>
                <w:sz w:val="24"/>
                <w:szCs w:val="24"/>
              </w:rPr>
              <w:t xml:space="preserve">, действующий на основании </w:t>
            </w:r>
            <w:r w:rsidR="00DE5F0A" w:rsidRPr="00637D05">
              <w:rPr>
                <w:rFonts w:ascii="Aptos" w:hAnsi="Aptos"/>
                <w:sz w:val="24"/>
                <w:szCs w:val="24"/>
              </w:rPr>
              <w:t>Устава</w:t>
            </w:r>
          </w:p>
        </w:tc>
      </w:tr>
    </w:tbl>
    <w:p w14:paraId="02C01D2B" w14:textId="77777777" w:rsidR="00D82859" w:rsidRPr="00292D90" w:rsidRDefault="00E47C2B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rPr>
          <w:rFonts w:ascii="Aptos" w:hAnsi="Aptos" w:cs="Times New Roman"/>
          <w:b/>
          <w:bCs/>
          <w:sz w:val="24"/>
          <w:szCs w:val="24"/>
        </w:rPr>
      </w:pPr>
      <w:bookmarkStart w:id="2" w:name="_Ref145604860"/>
      <w:bookmarkStart w:id="3" w:name="_Hlk107332898"/>
      <w:bookmarkStart w:id="4" w:name="_Ref208396792"/>
      <w:r w:rsidRPr="00292D90">
        <w:rPr>
          <w:rFonts w:ascii="Aptos" w:hAnsi="Aptos" w:cs="Times New Roman"/>
          <w:b/>
          <w:bCs/>
          <w:sz w:val="24"/>
          <w:szCs w:val="24"/>
        </w:rPr>
        <w:t>Сведения об Операторе</w:t>
      </w:r>
      <w:bookmarkEnd w:id="2"/>
      <w:bookmarkEnd w:id="3"/>
      <w:bookmarkEnd w:id="4"/>
    </w:p>
    <w:tbl>
      <w:tblPr>
        <w:tblStyle w:val="aff"/>
        <w:tblW w:w="9715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066"/>
        <w:gridCol w:w="2066"/>
        <w:gridCol w:w="3583"/>
      </w:tblGrid>
      <w:tr w:rsidR="00D82859" w:rsidRPr="00292D90" w14:paraId="435A29F8" w14:textId="77777777">
        <w:trPr>
          <w:trHeight w:val="20"/>
        </w:trPr>
        <w:tc>
          <w:tcPr>
            <w:tcW w:w="4066" w:type="dxa"/>
            <w:vAlign w:val="center"/>
          </w:tcPr>
          <w:p w14:paraId="1F2BA0C3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Полное наименование</w:t>
            </w:r>
          </w:p>
        </w:tc>
        <w:tc>
          <w:tcPr>
            <w:tcW w:w="5649" w:type="dxa"/>
            <w:gridSpan w:val="2"/>
            <w:vAlign w:val="center"/>
          </w:tcPr>
          <w:p w14:paraId="67C31DC6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  <w:lang w:eastAsia="ru-RU"/>
              </w:rPr>
            </w:pPr>
            <w:r w:rsidRPr="00637D05">
              <w:rPr>
                <w:rFonts w:ascii="Aptos" w:hAnsi="Aptos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637D05">
              <w:rPr>
                <w:rFonts w:ascii="Aptos" w:hAnsi="Aptos"/>
                <w:sz w:val="24"/>
                <w:szCs w:val="24"/>
                <w:lang w:eastAsia="ru-RU"/>
              </w:rPr>
              <w:t>Блокчейн</w:t>
            </w:r>
            <w:proofErr w:type="spellEnd"/>
            <w:r w:rsidRPr="00637D05">
              <w:rPr>
                <w:rFonts w:ascii="Aptos" w:hAnsi="Aptos"/>
                <w:sz w:val="24"/>
                <w:szCs w:val="24"/>
                <w:lang w:eastAsia="ru-RU"/>
              </w:rPr>
              <w:t xml:space="preserve"> Хаб» </w:t>
            </w:r>
          </w:p>
        </w:tc>
      </w:tr>
      <w:tr w:rsidR="00D82859" w:rsidRPr="00292D90" w14:paraId="180E270E" w14:textId="77777777">
        <w:trPr>
          <w:trHeight w:val="20"/>
        </w:trPr>
        <w:tc>
          <w:tcPr>
            <w:tcW w:w="4066" w:type="dxa"/>
            <w:vAlign w:val="center"/>
          </w:tcPr>
          <w:p w14:paraId="7508DE4A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Адрес юридического лица</w:t>
            </w:r>
          </w:p>
        </w:tc>
        <w:tc>
          <w:tcPr>
            <w:tcW w:w="5649" w:type="dxa"/>
            <w:gridSpan w:val="2"/>
            <w:vAlign w:val="center"/>
          </w:tcPr>
          <w:p w14:paraId="7044BCDC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  <w:lang w:eastAsia="ru-RU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 xml:space="preserve">119435, г. Москва, </w:t>
            </w:r>
            <w:proofErr w:type="spellStart"/>
            <w:r w:rsidRPr="00637D05">
              <w:rPr>
                <w:rFonts w:ascii="Aptos" w:hAnsi="Aptos"/>
                <w:sz w:val="24"/>
                <w:szCs w:val="24"/>
              </w:rPr>
              <w:t>вн.тер.г</w:t>
            </w:r>
            <w:proofErr w:type="spellEnd"/>
            <w:r w:rsidRPr="00637D05">
              <w:rPr>
                <w:rFonts w:ascii="Aptos" w:hAnsi="Aptos"/>
                <w:sz w:val="24"/>
                <w:szCs w:val="24"/>
              </w:rPr>
              <w:t xml:space="preserve">. муниципальный округ Хамовники, пер. Большой Саввинский, дом 8, стр. 1, </w:t>
            </w:r>
            <w:proofErr w:type="spellStart"/>
            <w:r w:rsidRPr="00637D05">
              <w:rPr>
                <w:rFonts w:ascii="Aptos" w:hAnsi="Aptos"/>
                <w:sz w:val="24"/>
                <w:szCs w:val="24"/>
              </w:rPr>
              <w:t>помещ</w:t>
            </w:r>
            <w:proofErr w:type="spellEnd"/>
            <w:r w:rsidRPr="00637D05">
              <w:rPr>
                <w:rFonts w:ascii="Aptos" w:hAnsi="Aptos"/>
                <w:sz w:val="24"/>
                <w:szCs w:val="24"/>
              </w:rPr>
              <w:t>. 1П</w:t>
            </w:r>
          </w:p>
        </w:tc>
      </w:tr>
      <w:tr w:rsidR="00D82859" w:rsidRPr="00292D90" w14:paraId="0CEE719A" w14:textId="77777777">
        <w:trPr>
          <w:trHeight w:val="20"/>
        </w:trPr>
        <w:tc>
          <w:tcPr>
            <w:tcW w:w="4066" w:type="dxa"/>
            <w:vMerge w:val="restart"/>
            <w:vAlign w:val="center"/>
          </w:tcPr>
          <w:p w14:paraId="71FD038C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Сведения о государственной регистрации</w:t>
            </w:r>
          </w:p>
        </w:tc>
        <w:tc>
          <w:tcPr>
            <w:tcW w:w="2066" w:type="dxa"/>
            <w:vAlign w:val="center"/>
          </w:tcPr>
          <w:p w14:paraId="127E0C4C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  <w:lang w:eastAsia="ru-RU"/>
              </w:rPr>
            </w:pPr>
            <w:r w:rsidRPr="00637D05">
              <w:rPr>
                <w:rFonts w:ascii="Aptos" w:hAnsi="Aptos"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3583" w:type="dxa"/>
            <w:vAlign w:val="center"/>
          </w:tcPr>
          <w:p w14:paraId="08AA6B99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  <w:lang w:eastAsia="ru-RU"/>
              </w:rPr>
            </w:pPr>
            <w:r w:rsidRPr="00637D05">
              <w:rPr>
                <w:rFonts w:ascii="Aptos" w:hAnsi="Aptos"/>
                <w:sz w:val="24"/>
                <w:szCs w:val="24"/>
                <w:lang w:val="en-US" w:eastAsia="ru-RU"/>
              </w:rPr>
              <w:t xml:space="preserve">22.09.2021 </w:t>
            </w:r>
          </w:p>
        </w:tc>
      </w:tr>
      <w:tr w:rsidR="00D82859" w:rsidRPr="00292D90" w14:paraId="16AE85BB" w14:textId="77777777">
        <w:trPr>
          <w:trHeight w:val="20"/>
        </w:trPr>
        <w:tc>
          <w:tcPr>
            <w:tcW w:w="4066" w:type="dxa"/>
            <w:vMerge/>
            <w:vAlign w:val="center"/>
          </w:tcPr>
          <w:p w14:paraId="3288CA15" w14:textId="77777777" w:rsidR="00D82859" w:rsidRPr="00637D05" w:rsidRDefault="00D82859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44BD56C1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  <w:lang w:eastAsia="ru-RU"/>
              </w:rPr>
            </w:pPr>
            <w:r w:rsidRPr="00637D05">
              <w:rPr>
                <w:rFonts w:ascii="Aptos" w:hAnsi="Aptos"/>
                <w:sz w:val="24"/>
                <w:szCs w:val="24"/>
                <w:lang w:eastAsia="ru-RU"/>
              </w:rPr>
              <w:t>регистрирующий орган</w:t>
            </w:r>
          </w:p>
        </w:tc>
        <w:tc>
          <w:tcPr>
            <w:tcW w:w="3583" w:type="dxa"/>
            <w:vAlign w:val="center"/>
          </w:tcPr>
          <w:p w14:paraId="2EB5FCC3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  <w:lang w:eastAsia="ru-RU"/>
              </w:rPr>
            </w:pPr>
            <w:r w:rsidRPr="00637D05">
              <w:rPr>
                <w:rFonts w:ascii="Aptos" w:hAnsi="Aptos"/>
                <w:sz w:val="24"/>
                <w:szCs w:val="24"/>
                <w:lang w:eastAsia="ru-RU"/>
              </w:rPr>
              <w:t>Межрайонная инспекция Федеральной налоговой службы № 46 по г. Москве</w:t>
            </w:r>
          </w:p>
        </w:tc>
      </w:tr>
      <w:tr w:rsidR="00D82859" w:rsidRPr="00292D90" w14:paraId="4443B6E1" w14:textId="77777777">
        <w:trPr>
          <w:trHeight w:val="20"/>
        </w:trPr>
        <w:tc>
          <w:tcPr>
            <w:tcW w:w="4066" w:type="dxa"/>
            <w:vMerge/>
            <w:vAlign w:val="center"/>
          </w:tcPr>
          <w:p w14:paraId="404D15F3" w14:textId="77777777" w:rsidR="00D82859" w:rsidRPr="00637D05" w:rsidRDefault="00D82859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684FDBE6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  <w:lang w:eastAsia="ru-RU"/>
              </w:rPr>
            </w:pPr>
            <w:r w:rsidRPr="00637D05">
              <w:rPr>
                <w:rFonts w:ascii="Aptos" w:hAnsi="Aptos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3583" w:type="dxa"/>
            <w:vAlign w:val="center"/>
          </w:tcPr>
          <w:p w14:paraId="5AB3F17A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  <w:lang w:eastAsia="ru-RU"/>
              </w:rPr>
            </w:pPr>
            <w:r w:rsidRPr="00637D05">
              <w:rPr>
                <w:rFonts w:ascii="Aptos" w:hAnsi="Aptos"/>
                <w:sz w:val="24"/>
                <w:szCs w:val="24"/>
                <w:lang w:val="en-US" w:eastAsia="ru-RU"/>
              </w:rPr>
              <w:t xml:space="preserve">1217700447755 </w:t>
            </w:r>
          </w:p>
        </w:tc>
      </w:tr>
      <w:tr w:rsidR="00D82859" w:rsidRPr="00292D90" w14:paraId="2AD6F44A" w14:textId="77777777">
        <w:trPr>
          <w:trHeight w:val="20"/>
        </w:trPr>
        <w:tc>
          <w:tcPr>
            <w:tcW w:w="4066" w:type="dxa"/>
            <w:vAlign w:val="center"/>
          </w:tcPr>
          <w:p w14:paraId="74CB9C3E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Сведения о сайте Оператора в информационно-телекоммуникационной сети «Интернет»</w:t>
            </w:r>
          </w:p>
        </w:tc>
        <w:tc>
          <w:tcPr>
            <w:tcW w:w="5649" w:type="dxa"/>
            <w:gridSpan w:val="2"/>
            <w:vAlign w:val="center"/>
          </w:tcPr>
          <w:p w14:paraId="4235F3CE" w14:textId="77777777" w:rsidR="00D82859" w:rsidRPr="00637D05" w:rsidRDefault="00E47C2B" w:rsidP="00056066">
            <w:pPr>
              <w:pStyle w:val="a6"/>
              <w:spacing w:before="120" w:after="120"/>
              <w:rPr>
                <w:rFonts w:ascii="Aptos" w:hAnsi="Aptos"/>
                <w:sz w:val="24"/>
                <w:szCs w:val="24"/>
                <w:lang w:eastAsia="ru-RU"/>
              </w:rPr>
            </w:pPr>
            <w:r w:rsidRPr="00637D05">
              <w:rPr>
                <w:rFonts w:ascii="Aptos" w:hAnsi="Aptos"/>
                <w:sz w:val="24"/>
                <w:szCs w:val="24"/>
              </w:rPr>
              <w:t>cfahub.ru</w:t>
            </w:r>
          </w:p>
        </w:tc>
      </w:tr>
    </w:tbl>
    <w:p w14:paraId="1366752E" w14:textId="77777777" w:rsidR="00D82859" w:rsidRPr="00EE1C27" w:rsidRDefault="00E47C2B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hAnsi="Aptos" w:cs="Times New Roman"/>
          <w:b/>
          <w:bCs/>
          <w:sz w:val="24"/>
          <w:szCs w:val="24"/>
          <w:lang w:val="en-US"/>
        </w:rPr>
      </w:pPr>
      <w:r w:rsidRPr="00EE1C27">
        <w:rPr>
          <w:rFonts w:ascii="Aptos" w:hAnsi="Aptos" w:cs="Times New Roman"/>
          <w:b/>
          <w:bCs/>
          <w:sz w:val="24"/>
          <w:szCs w:val="24"/>
        </w:rPr>
        <w:t>Сведения о выпускаемых ЦФА</w:t>
      </w:r>
    </w:p>
    <w:p w14:paraId="5CAA2553" w14:textId="4D129DEF" w:rsidR="00D82859" w:rsidRPr="00EE1C27" w:rsidRDefault="00E47C2B" w:rsidP="008507D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5" w:name="_Ref159862996"/>
      <w:r w:rsidRPr="00EE1C27">
        <w:rPr>
          <w:rFonts w:ascii="Aptos" w:hAnsi="Aptos" w:cs="Times New Roman"/>
          <w:sz w:val="24"/>
          <w:szCs w:val="24"/>
        </w:rPr>
        <w:t xml:space="preserve">Вид и объем прав, удостоверенных ЦФА: </w:t>
      </w:r>
      <w:bookmarkStart w:id="6" w:name="_Ref135218393"/>
      <w:r w:rsidR="005D3C39" w:rsidRPr="00EE1C27">
        <w:rPr>
          <w:rFonts w:ascii="Aptos" w:hAnsi="Aptos" w:cs="Times New Roman"/>
          <w:sz w:val="24"/>
          <w:szCs w:val="24"/>
        </w:rPr>
        <w:t>к</w:t>
      </w:r>
      <w:r w:rsidR="00FB661D" w:rsidRPr="00EE1C27">
        <w:rPr>
          <w:rFonts w:ascii="Aptos" w:hAnsi="Aptos" w:cs="Times New Roman"/>
          <w:sz w:val="24"/>
          <w:szCs w:val="24"/>
        </w:rPr>
        <w:t xml:space="preserve">аждый </w:t>
      </w:r>
      <w:r w:rsidRPr="00EE1C27">
        <w:rPr>
          <w:rFonts w:ascii="Aptos" w:hAnsi="Aptos" w:cs="Times New Roman"/>
          <w:sz w:val="24"/>
          <w:szCs w:val="24"/>
        </w:rPr>
        <w:t xml:space="preserve">ЦФА </w:t>
      </w:r>
      <w:r w:rsidR="00FB661D" w:rsidRPr="00EE1C27">
        <w:rPr>
          <w:rFonts w:ascii="Aptos" w:hAnsi="Aptos" w:cs="Times New Roman"/>
          <w:sz w:val="24"/>
          <w:szCs w:val="24"/>
        </w:rPr>
        <w:t xml:space="preserve">удостоверяет денежные </w:t>
      </w:r>
      <w:r w:rsidR="009F767D" w:rsidRPr="00EE1C27">
        <w:rPr>
          <w:rFonts w:ascii="Aptos" w:hAnsi="Aptos" w:cs="Times New Roman"/>
          <w:sz w:val="24"/>
          <w:szCs w:val="24"/>
        </w:rPr>
        <w:t xml:space="preserve">требования </w:t>
      </w:r>
      <w:r w:rsidR="00FB661D" w:rsidRPr="00EE1C27">
        <w:rPr>
          <w:rFonts w:ascii="Aptos" w:hAnsi="Aptos" w:cs="Times New Roman"/>
          <w:sz w:val="24"/>
          <w:szCs w:val="24"/>
        </w:rPr>
        <w:t>к Эмитент</w:t>
      </w:r>
      <w:r w:rsidR="00EF65E1" w:rsidRPr="00EE1C27">
        <w:rPr>
          <w:rFonts w:ascii="Aptos" w:hAnsi="Aptos" w:cs="Times New Roman"/>
          <w:sz w:val="24"/>
          <w:szCs w:val="24"/>
        </w:rPr>
        <w:t>у</w:t>
      </w:r>
      <w:r w:rsidR="00FB661D" w:rsidRPr="00EE1C27">
        <w:rPr>
          <w:rFonts w:ascii="Aptos" w:hAnsi="Aptos" w:cs="Times New Roman"/>
          <w:sz w:val="24"/>
          <w:szCs w:val="24"/>
        </w:rPr>
        <w:t xml:space="preserve"> и </w:t>
      </w:r>
      <w:r w:rsidRPr="00EE1C27">
        <w:rPr>
          <w:rFonts w:ascii="Aptos" w:hAnsi="Aptos" w:cs="Times New Roman"/>
          <w:sz w:val="24"/>
          <w:szCs w:val="24"/>
        </w:rPr>
        <w:t>предоставляет право требовать уплаты</w:t>
      </w:r>
      <w:bookmarkEnd w:id="5"/>
      <w:r w:rsidR="008507DB" w:rsidRPr="00EE1C27">
        <w:rPr>
          <w:rFonts w:ascii="Aptos" w:hAnsi="Aptos" w:cs="Times New Roman"/>
          <w:sz w:val="24"/>
          <w:szCs w:val="24"/>
        </w:rPr>
        <w:t>:</w:t>
      </w:r>
    </w:p>
    <w:p w14:paraId="0666C32A" w14:textId="33E53E79" w:rsidR="00D82859" w:rsidRPr="00EE1C27" w:rsidRDefault="00E47C2B">
      <w:pPr>
        <w:pStyle w:val="af9"/>
        <w:numPr>
          <w:ilvl w:val="2"/>
          <w:numId w:val="4"/>
        </w:numPr>
        <w:spacing w:after="240" w:line="240" w:lineRule="auto"/>
        <w:ind w:left="1560" w:hanging="851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7" w:name="_Ref159866958"/>
      <w:r w:rsidRPr="00EE1C27">
        <w:rPr>
          <w:rFonts w:ascii="Aptos" w:hAnsi="Aptos" w:cs="Times New Roman"/>
          <w:sz w:val="24"/>
          <w:szCs w:val="24"/>
        </w:rPr>
        <w:t>Номинальной стоимости;</w:t>
      </w:r>
      <w:bookmarkEnd w:id="7"/>
      <w:r w:rsidR="007D59CF" w:rsidRPr="00EE1C27">
        <w:rPr>
          <w:rFonts w:ascii="Aptos" w:hAnsi="Aptos" w:cs="Times New Roman"/>
          <w:sz w:val="24"/>
          <w:szCs w:val="24"/>
        </w:rPr>
        <w:t xml:space="preserve"> и</w:t>
      </w:r>
    </w:p>
    <w:p w14:paraId="2F59C5DA" w14:textId="77777777" w:rsidR="00D82859" w:rsidRPr="00EE1C27" w:rsidRDefault="00E47C2B">
      <w:pPr>
        <w:pStyle w:val="af9"/>
        <w:numPr>
          <w:ilvl w:val="2"/>
          <w:numId w:val="4"/>
        </w:numPr>
        <w:spacing w:after="240" w:line="240" w:lineRule="auto"/>
        <w:ind w:left="1560" w:hanging="851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Периодического дохода.</w:t>
      </w:r>
      <w:bookmarkEnd w:id="6"/>
    </w:p>
    <w:p w14:paraId="2207FA63" w14:textId="1D83D9CB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Обязательства, возникающие вследствие неисполнения или ненадлежащего исполнения обязательств, указанных в пункте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_Ref159862996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4.1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>, не считаются удостоверенными ЦФА.</w:t>
      </w:r>
    </w:p>
    <w:p w14:paraId="27A3E4F1" w14:textId="77777777" w:rsidR="009337E8" w:rsidRPr="00EE1C27" w:rsidRDefault="009337E8" w:rsidP="009337E8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Каждый ЦФА независимо от времени его приобретения удостоверяет единые неизменные вид, объем обязательств и сроки их исполнения.</w:t>
      </w:r>
    </w:p>
    <w:p w14:paraId="5592C46C" w14:textId="77777777" w:rsidR="009337E8" w:rsidRPr="00EE1C27" w:rsidRDefault="009337E8" w:rsidP="009337E8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lastRenderedPageBreak/>
        <w:t>Изменение вида и объема обязательств, удостоверенных ЦФА, не допускается.</w:t>
      </w:r>
    </w:p>
    <w:p w14:paraId="539C20D1" w14:textId="7CD4BEEE" w:rsidR="009337E8" w:rsidRPr="00EE1C27" w:rsidRDefault="009337E8" w:rsidP="009337E8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ЦФА являются долговыми цифровыми финансовыми активами (в значении, предусмотренном частью 2.1 статьи 1 Федерального закона от 31.07.2020 N 259-ФЗ «О цифровых финансовых активах, цифровой валюте и о внесении изменений в отдельные законодательные акты Российской Федерации»).</w:t>
      </w:r>
    </w:p>
    <w:p w14:paraId="3983F073" w14:textId="030B2695" w:rsidR="00D42569" w:rsidRDefault="00D90AF1" w:rsidP="00A8634C">
      <w:pPr>
        <w:pStyle w:val="af9"/>
        <w:numPr>
          <w:ilvl w:val="1"/>
          <w:numId w:val="4"/>
        </w:numPr>
        <w:spacing w:after="240"/>
        <w:ind w:left="720" w:hanging="720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D90AF1">
        <w:rPr>
          <w:rFonts w:ascii="Aptos" w:hAnsi="Aptos" w:cs="Times New Roman"/>
          <w:sz w:val="24"/>
          <w:szCs w:val="24"/>
        </w:rPr>
        <w:t>Обязательства, удостоверенные ЦФА, являются необеспеченными обязательствами Эмитента</w:t>
      </w:r>
      <w:r w:rsidR="00A8634C">
        <w:rPr>
          <w:rFonts w:ascii="Aptos" w:hAnsi="Aptos" w:cs="Times New Roman"/>
          <w:sz w:val="24"/>
          <w:szCs w:val="24"/>
        </w:rPr>
        <w:t>, то есть</w:t>
      </w:r>
      <w:r w:rsidR="00D42569" w:rsidRPr="00D42569">
        <w:rPr>
          <w:rFonts w:ascii="Aptos" w:hAnsi="Aptos" w:cs="Times New Roman"/>
          <w:sz w:val="24"/>
          <w:szCs w:val="24"/>
        </w:rPr>
        <w:t xml:space="preserve"> не обеспечиваются поручительством, залогом, независимой гарантией или иным способом обеспечения</w:t>
      </w:r>
      <w:r w:rsidR="009E1D64">
        <w:rPr>
          <w:rFonts w:ascii="Aptos" w:hAnsi="Aptos" w:cs="Times New Roman"/>
          <w:sz w:val="24"/>
          <w:szCs w:val="24"/>
        </w:rPr>
        <w:t xml:space="preserve"> исполнения обязательств</w:t>
      </w:r>
      <w:r w:rsidR="00D42569" w:rsidRPr="00D42569">
        <w:rPr>
          <w:rFonts w:ascii="Aptos" w:hAnsi="Aptos" w:cs="Times New Roman"/>
          <w:sz w:val="24"/>
          <w:szCs w:val="24"/>
        </w:rPr>
        <w:t>.</w:t>
      </w:r>
    </w:p>
    <w:p w14:paraId="25F816F5" w14:textId="762F43E9" w:rsidR="00D82859" w:rsidRPr="00EE1C27" w:rsidRDefault="00E47C2B" w:rsidP="00353F1C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Последствия приобретения ЦФА Эмитентом: в случае если Эмитент становится обладателем ЦФА, записи о таких ЦФА </w:t>
      </w:r>
      <w:r w:rsidR="009337E8" w:rsidRPr="00EE1C27">
        <w:rPr>
          <w:rFonts w:ascii="Aptos" w:hAnsi="Aptos" w:cs="Times New Roman"/>
          <w:sz w:val="24"/>
          <w:szCs w:val="24"/>
        </w:rPr>
        <w:t>погашаются</w:t>
      </w:r>
      <w:r w:rsidRPr="00EE1C27">
        <w:rPr>
          <w:rFonts w:ascii="Aptos" w:hAnsi="Aptos" w:cs="Times New Roman"/>
          <w:sz w:val="24"/>
          <w:szCs w:val="24"/>
        </w:rPr>
        <w:t>.</w:t>
      </w:r>
    </w:p>
    <w:p w14:paraId="0E4D2C0C" w14:textId="61F468A8" w:rsidR="004A62F7" w:rsidRPr="00EE1C27" w:rsidRDefault="004A62F7" w:rsidP="00353F1C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Вторичное обращение: </w:t>
      </w:r>
      <w:r w:rsidR="00305A96" w:rsidRPr="00EE1C27">
        <w:rPr>
          <w:rFonts w:ascii="Aptos" w:hAnsi="Aptos" w:cs="Times New Roman"/>
          <w:sz w:val="24"/>
          <w:szCs w:val="24"/>
        </w:rPr>
        <w:t xml:space="preserve">не </w:t>
      </w:r>
      <w:r w:rsidR="005D3C39" w:rsidRPr="00EE1C27">
        <w:rPr>
          <w:rFonts w:ascii="Aptos" w:hAnsi="Aptos" w:cs="Times New Roman"/>
          <w:sz w:val="24"/>
          <w:szCs w:val="24"/>
        </w:rPr>
        <w:t>допускается</w:t>
      </w:r>
      <w:r w:rsidR="00AC4404" w:rsidRPr="00EE1C27">
        <w:rPr>
          <w:rFonts w:ascii="Aptos" w:hAnsi="Aptos" w:cs="Times New Roman"/>
          <w:sz w:val="24"/>
          <w:szCs w:val="24"/>
        </w:rPr>
        <w:t>.</w:t>
      </w:r>
    </w:p>
    <w:p w14:paraId="39957BE3" w14:textId="77777777" w:rsidR="00D82859" w:rsidRPr="00EE1C27" w:rsidRDefault="00E47C2B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hAnsi="Aptos" w:cs="Times New Roman"/>
          <w:b/>
          <w:bCs/>
          <w:sz w:val="24"/>
          <w:szCs w:val="24"/>
          <w:lang w:val="en-US"/>
        </w:rPr>
      </w:pPr>
      <w:r w:rsidRPr="00EE1C27">
        <w:rPr>
          <w:rFonts w:ascii="Aptos" w:hAnsi="Aptos" w:cs="Times New Roman"/>
          <w:b/>
          <w:bCs/>
          <w:sz w:val="24"/>
          <w:szCs w:val="24"/>
        </w:rPr>
        <w:t>Условия выпуска ЦФА</w:t>
      </w:r>
    </w:p>
    <w:p w14:paraId="36BE86DC" w14:textId="0CBB85D9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8" w:name="_Ref143283875"/>
      <w:r w:rsidRPr="00EE1C27">
        <w:rPr>
          <w:rFonts w:ascii="Aptos" w:hAnsi="Aptos" w:cs="Times New Roman"/>
          <w:sz w:val="24"/>
          <w:szCs w:val="24"/>
        </w:rPr>
        <w:t xml:space="preserve">Общее количество выпускаемых ЦФА (максимальное количество ЦФА): </w:t>
      </w:r>
      <w:r w:rsidR="00A43EB7" w:rsidRPr="00EE1C27">
        <w:rPr>
          <w:rFonts w:ascii="Aptos" w:hAnsi="Aptos"/>
          <w:sz w:val="24"/>
          <w:szCs w:val="24"/>
        </w:rPr>
        <w:t>1</w:t>
      </w:r>
      <w:r w:rsidR="006219A3" w:rsidRPr="00EE1C27">
        <w:rPr>
          <w:rFonts w:ascii="Aptos" w:hAnsi="Aptos"/>
          <w:sz w:val="24"/>
          <w:szCs w:val="24"/>
        </w:rPr>
        <w:t xml:space="preserve"> </w:t>
      </w:r>
      <w:r w:rsidR="00A43EB7" w:rsidRPr="00EE1C27">
        <w:rPr>
          <w:rFonts w:ascii="Aptos" w:hAnsi="Aptos"/>
          <w:sz w:val="24"/>
          <w:szCs w:val="24"/>
        </w:rPr>
        <w:t>000</w:t>
      </w:r>
      <w:r w:rsidR="009337E8" w:rsidRPr="00EE1C27">
        <w:rPr>
          <w:rFonts w:ascii="Aptos" w:hAnsi="Aptos"/>
          <w:sz w:val="24"/>
          <w:szCs w:val="24"/>
        </w:rPr>
        <w:t xml:space="preserve"> (</w:t>
      </w:r>
      <w:r w:rsidR="00A43EB7" w:rsidRPr="00EE1C27">
        <w:rPr>
          <w:rFonts w:ascii="Aptos" w:hAnsi="Aptos"/>
          <w:sz w:val="24"/>
          <w:szCs w:val="24"/>
        </w:rPr>
        <w:t>одна тысяча</w:t>
      </w:r>
      <w:r w:rsidR="00A601C7" w:rsidRPr="00EE1C27">
        <w:rPr>
          <w:rFonts w:ascii="Aptos" w:hAnsi="Aptos"/>
          <w:sz w:val="24"/>
          <w:szCs w:val="24"/>
        </w:rPr>
        <w:t>)</w:t>
      </w:r>
      <w:r w:rsidR="009337E8" w:rsidRPr="00EE1C27">
        <w:rPr>
          <w:rFonts w:ascii="Aptos" w:hAnsi="Aptos"/>
          <w:sz w:val="24"/>
          <w:szCs w:val="24"/>
        </w:rPr>
        <w:t xml:space="preserve"> </w:t>
      </w:r>
      <w:r w:rsidRPr="00EE1C27">
        <w:rPr>
          <w:rFonts w:ascii="Aptos" w:hAnsi="Aptos" w:cs="Times New Roman"/>
          <w:sz w:val="24"/>
          <w:szCs w:val="24"/>
        </w:rPr>
        <w:t>ЦФА.</w:t>
      </w:r>
      <w:bookmarkEnd w:id="8"/>
    </w:p>
    <w:p w14:paraId="46488621" w14:textId="53FDA553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9" w:name="_Ref143283879"/>
      <w:r w:rsidRPr="00EE1C27">
        <w:rPr>
          <w:rFonts w:ascii="Aptos" w:hAnsi="Aptos" w:cs="Times New Roman"/>
          <w:sz w:val="24"/>
          <w:szCs w:val="24"/>
        </w:rPr>
        <w:t xml:space="preserve">Количество ЦФА, необходимое для признания выпуска состоявшимся (минимальное количество ЦФА): </w:t>
      </w:r>
      <w:r w:rsidR="00A43EB7" w:rsidRPr="00EE1C27">
        <w:rPr>
          <w:rFonts w:ascii="Aptos" w:hAnsi="Aptos"/>
          <w:sz w:val="24"/>
          <w:szCs w:val="24"/>
        </w:rPr>
        <w:t>1</w:t>
      </w:r>
      <w:r w:rsidR="009337E8" w:rsidRPr="00EE1C27">
        <w:rPr>
          <w:rFonts w:ascii="Aptos" w:hAnsi="Aptos"/>
          <w:sz w:val="24"/>
          <w:szCs w:val="24"/>
        </w:rPr>
        <w:t xml:space="preserve"> (</w:t>
      </w:r>
      <w:r w:rsidR="001D6544">
        <w:rPr>
          <w:rFonts w:ascii="Aptos" w:hAnsi="Aptos"/>
          <w:sz w:val="24"/>
          <w:szCs w:val="24"/>
        </w:rPr>
        <w:t>один</w:t>
      </w:r>
      <w:r w:rsidR="009337E8" w:rsidRPr="00EE1C27">
        <w:rPr>
          <w:rFonts w:ascii="Aptos" w:hAnsi="Aptos"/>
          <w:sz w:val="24"/>
          <w:szCs w:val="24"/>
        </w:rPr>
        <w:t xml:space="preserve">) </w:t>
      </w:r>
      <w:r w:rsidRPr="00EE1C27">
        <w:rPr>
          <w:rFonts w:ascii="Aptos" w:hAnsi="Aptos" w:cs="Times New Roman"/>
          <w:sz w:val="24"/>
          <w:szCs w:val="24"/>
        </w:rPr>
        <w:t>ЦФА.</w:t>
      </w:r>
      <w:bookmarkEnd w:id="9"/>
    </w:p>
    <w:p w14:paraId="674E8284" w14:textId="77777777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Количество выпускаемых ЦФА, при достижении которого выпуск прекращается:</w:t>
      </w:r>
    </w:p>
    <w:p w14:paraId="49F1FCAF" w14:textId="4DF6BF24" w:rsidR="00D82859" w:rsidRPr="00EE1C27" w:rsidRDefault="00E47C2B">
      <w:pPr>
        <w:pStyle w:val="af9"/>
        <w:numPr>
          <w:ilvl w:val="2"/>
          <w:numId w:val="4"/>
        </w:numPr>
        <w:spacing w:after="240" w:line="240" w:lineRule="auto"/>
        <w:ind w:left="1560" w:hanging="851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10" w:name="_Ref150956243"/>
      <w:bookmarkStart w:id="11" w:name="_Ref143283984"/>
      <w:r w:rsidRPr="00EE1C27">
        <w:rPr>
          <w:rFonts w:ascii="Aptos" w:hAnsi="Aptos" w:cs="Times New Roman"/>
          <w:sz w:val="24"/>
          <w:szCs w:val="24"/>
        </w:rPr>
        <w:t xml:space="preserve">выпуск ЦФА прекращается в случае, если общее количество ЦФА по Сделке размещения или Сделкам размещения, достигло общего (максимального) количества ЦФА, указанного в пункте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_Ref143283875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5.1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>;</w:t>
      </w:r>
      <w:bookmarkEnd w:id="10"/>
      <w:bookmarkEnd w:id="11"/>
    </w:p>
    <w:p w14:paraId="6377B3A4" w14:textId="3B5C6652" w:rsidR="00D82859" w:rsidRPr="00EE1C27" w:rsidRDefault="00E47C2B">
      <w:pPr>
        <w:pStyle w:val="af9"/>
        <w:numPr>
          <w:ilvl w:val="2"/>
          <w:numId w:val="4"/>
        </w:numPr>
        <w:spacing w:after="240" w:line="240" w:lineRule="auto"/>
        <w:ind w:left="1560" w:hanging="851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12" w:name="_Ref143284305"/>
      <w:r w:rsidRPr="00EE1C27">
        <w:rPr>
          <w:rFonts w:ascii="Aptos" w:hAnsi="Aptos" w:cs="Times New Roman"/>
          <w:sz w:val="24"/>
          <w:szCs w:val="24"/>
        </w:rPr>
        <w:t xml:space="preserve">датой и временем прекращения выпуска ЦФА считается дата и время </w:t>
      </w:r>
      <w:r w:rsidR="00871627" w:rsidRPr="00EE1C27">
        <w:rPr>
          <w:rFonts w:ascii="Aptos" w:hAnsi="Aptos" w:cs="Times New Roman"/>
          <w:sz w:val="24"/>
          <w:szCs w:val="24"/>
        </w:rPr>
        <w:t xml:space="preserve">наступления условия, указанного в пункте </w:t>
      </w:r>
      <w:r w:rsidRPr="00EE1C27">
        <w:rPr>
          <w:rFonts w:ascii="Aptos" w:hAnsi="Aptos" w:cs="Times New Roman"/>
          <w:sz w:val="24"/>
          <w:szCs w:val="24"/>
        </w:rPr>
        <w:t xml:space="preserve">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_Ref143283984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5.3.1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>.</w:t>
      </w:r>
      <w:bookmarkEnd w:id="12"/>
    </w:p>
    <w:p w14:paraId="7363D685" w14:textId="588F3978" w:rsidR="00E04A46" w:rsidRPr="00EE1C27" w:rsidRDefault="00E47C2B" w:rsidP="00746E09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13" w:name="_Ref149300187"/>
      <w:r w:rsidRPr="00EE1C27">
        <w:rPr>
          <w:rFonts w:ascii="Aptos" w:hAnsi="Aptos" w:cs="Times New Roman"/>
          <w:sz w:val="24"/>
          <w:szCs w:val="24"/>
        </w:rPr>
        <w:t xml:space="preserve">Цена приобретения 1 (одного) ЦФА: </w:t>
      </w:r>
      <w:bookmarkStart w:id="14" w:name="_Hlk208325992"/>
      <w:bookmarkEnd w:id="13"/>
      <w:r w:rsidR="00A43EB7" w:rsidRPr="00EE1C27">
        <w:rPr>
          <w:rFonts w:ascii="Aptos" w:hAnsi="Aptos"/>
          <w:sz w:val="24"/>
          <w:szCs w:val="24"/>
        </w:rPr>
        <w:t xml:space="preserve">1 000 </w:t>
      </w:r>
      <w:r w:rsidR="009337E8" w:rsidRPr="00EE1C27">
        <w:rPr>
          <w:rFonts w:ascii="Aptos" w:hAnsi="Aptos"/>
          <w:sz w:val="24"/>
          <w:szCs w:val="24"/>
        </w:rPr>
        <w:t>(</w:t>
      </w:r>
      <w:r w:rsidR="00A43EB7" w:rsidRPr="00EE1C27">
        <w:rPr>
          <w:rFonts w:ascii="Aptos" w:hAnsi="Aptos"/>
          <w:sz w:val="24"/>
          <w:szCs w:val="24"/>
        </w:rPr>
        <w:t>од</w:t>
      </w:r>
      <w:r w:rsidR="00B97183">
        <w:rPr>
          <w:rFonts w:ascii="Aptos" w:hAnsi="Aptos"/>
          <w:sz w:val="24"/>
          <w:szCs w:val="24"/>
        </w:rPr>
        <w:t>на</w:t>
      </w:r>
      <w:r w:rsidR="00A43EB7" w:rsidRPr="00EE1C27">
        <w:rPr>
          <w:rFonts w:ascii="Aptos" w:hAnsi="Aptos"/>
          <w:sz w:val="24"/>
          <w:szCs w:val="24"/>
        </w:rPr>
        <w:t xml:space="preserve"> </w:t>
      </w:r>
      <w:r w:rsidR="00B97183">
        <w:rPr>
          <w:rFonts w:ascii="Aptos" w:hAnsi="Aptos"/>
          <w:sz w:val="24"/>
          <w:szCs w:val="24"/>
        </w:rPr>
        <w:t>тысяча</w:t>
      </w:r>
      <w:r w:rsidR="009337E8" w:rsidRPr="00EE1C27">
        <w:rPr>
          <w:rFonts w:ascii="Aptos" w:hAnsi="Aptos"/>
          <w:sz w:val="24"/>
          <w:szCs w:val="24"/>
        </w:rPr>
        <w:t xml:space="preserve">) </w:t>
      </w:r>
      <w:r w:rsidR="00FB4249" w:rsidRPr="00EE1C27">
        <w:rPr>
          <w:rFonts w:ascii="Aptos" w:hAnsi="Aptos" w:cs="Times New Roman"/>
          <w:sz w:val="24"/>
          <w:szCs w:val="24"/>
        </w:rPr>
        <w:t>российских рублей.</w:t>
      </w:r>
      <w:r w:rsidR="00FB4249" w:rsidRPr="00EE1C27" w:rsidDel="00FB4249">
        <w:rPr>
          <w:rFonts w:ascii="Aptos" w:hAnsi="Aptos" w:cs="Times New Roman"/>
          <w:sz w:val="24"/>
          <w:szCs w:val="24"/>
        </w:rPr>
        <w:t xml:space="preserve"> </w:t>
      </w:r>
      <w:bookmarkEnd w:id="14"/>
    </w:p>
    <w:p w14:paraId="0FCB33DF" w14:textId="05F13234" w:rsidR="00E04A46" w:rsidRPr="00EE1C27" w:rsidRDefault="00E04A46" w:rsidP="00E04A46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Способ оплаты выпускаемых ЦФА: </w:t>
      </w:r>
      <w:r w:rsidR="00FB4249" w:rsidRPr="00EE1C27">
        <w:rPr>
          <w:rFonts w:ascii="Aptos" w:hAnsi="Aptos" w:cs="Times New Roman"/>
          <w:sz w:val="24"/>
          <w:szCs w:val="24"/>
        </w:rPr>
        <w:t xml:space="preserve">оплата денежными средствами </w:t>
      </w:r>
      <w:r w:rsidR="00722843" w:rsidRPr="00EE1C27">
        <w:rPr>
          <w:rFonts w:ascii="Aptos" w:hAnsi="Aptos" w:cs="Times New Roman"/>
          <w:sz w:val="24"/>
          <w:szCs w:val="24"/>
        </w:rPr>
        <w:t xml:space="preserve">в </w:t>
      </w:r>
      <w:r w:rsidR="004A62F7" w:rsidRPr="00EE1C27">
        <w:rPr>
          <w:rFonts w:ascii="Aptos" w:hAnsi="Aptos" w:cs="Times New Roman"/>
          <w:sz w:val="24"/>
          <w:szCs w:val="24"/>
        </w:rPr>
        <w:t>российских рублях в безналичной форме. Выпуск ЦФА осуществляется исключительно после полной оплаты цены их приобретения.</w:t>
      </w:r>
    </w:p>
    <w:p w14:paraId="12E8BF6C" w14:textId="6EADDE3A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Дата и время начала размещения выпускаемых ЦФА путем заключения Сделок размещения (дата и время начала направления заявок на приобретение ЦФА): </w:t>
      </w:r>
      <w:r w:rsidR="009D715F">
        <w:rPr>
          <w:rFonts w:ascii="Aptos" w:hAnsi="Aptos" w:cs="Times New Roman"/>
          <w:sz w:val="24"/>
          <w:szCs w:val="24"/>
        </w:rPr>
        <w:t>0</w:t>
      </w:r>
      <w:r w:rsidR="00111368" w:rsidRPr="00111368">
        <w:rPr>
          <w:rFonts w:ascii="Aptos" w:hAnsi="Aptos" w:cs="Times New Roman"/>
          <w:sz w:val="24"/>
          <w:szCs w:val="24"/>
        </w:rPr>
        <w:t>8</w:t>
      </w:r>
      <w:r w:rsidR="0066661E" w:rsidRPr="00EE1C27">
        <w:rPr>
          <w:rFonts w:ascii="Aptos" w:hAnsi="Aptos" w:cs="Times New Roman"/>
          <w:sz w:val="24"/>
          <w:szCs w:val="24"/>
        </w:rPr>
        <w:t>.0</w:t>
      </w:r>
      <w:r w:rsidR="009D715F">
        <w:rPr>
          <w:rFonts w:ascii="Aptos" w:hAnsi="Aptos" w:cs="Times New Roman"/>
          <w:sz w:val="24"/>
          <w:szCs w:val="24"/>
        </w:rPr>
        <w:t>7</w:t>
      </w:r>
      <w:r w:rsidR="0066661E" w:rsidRPr="00EE1C27">
        <w:rPr>
          <w:rFonts w:ascii="Aptos" w:hAnsi="Aptos" w:cs="Times New Roman"/>
          <w:sz w:val="24"/>
          <w:szCs w:val="24"/>
        </w:rPr>
        <w:t>.2026 1</w:t>
      </w:r>
      <w:r w:rsidR="0002693C">
        <w:rPr>
          <w:rFonts w:ascii="Aptos" w:hAnsi="Aptos" w:cs="Times New Roman"/>
          <w:sz w:val="24"/>
          <w:szCs w:val="24"/>
        </w:rPr>
        <w:t>3</w:t>
      </w:r>
      <w:r w:rsidR="0066661E" w:rsidRPr="00EE1C27">
        <w:rPr>
          <w:rFonts w:ascii="Aptos" w:hAnsi="Aptos" w:cs="Times New Roman"/>
          <w:sz w:val="24"/>
          <w:szCs w:val="24"/>
        </w:rPr>
        <w:t>:00.</w:t>
      </w:r>
    </w:p>
    <w:p w14:paraId="060456DF" w14:textId="2ACEAC2F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15" w:name="_Ref187668825"/>
      <w:r w:rsidRPr="00EE1C27">
        <w:rPr>
          <w:rFonts w:ascii="Aptos" w:hAnsi="Aptos" w:cs="Times New Roman"/>
          <w:sz w:val="24"/>
          <w:szCs w:val="24"/>
        </w:rPr>
        <w:t>Дата и время окончания направления заявок на приобретение ЦФА:</w:t>
      </w:r>
      <w:r w:rsidR="00724FBA" w:rsidRPr="00EE1C27">
        <w:rPr>
          <w:rFonts w:ascii="Aptos" w:hAnsi="Aptos" w:cs="Times New Roman"/>
          <w:sz w:val="24"/>
          <w:szCs w:val="24"/>
        </w:rPr>
        <w:t xml:space="preserve"> </w:t>
      </w:r>
      <w:r w:rsidR="00B12B4C">
        <w:rPr>
          <w:rFonts w:ascii="Aptos" w:hAnsi="Aptos" w:cs="Times New Roman"/>
          <w:sz w:val="24"/>
          <w:szCs w:val="24"/>
        </w:rPr>
        <w:t>10</w:t>
      </w:r>
      <w:r w:rsidR="0066661E" w:rsidRPr="00EE1C27">
        <w:rPr>
          <w:rFonts w:ascii="Aptos" w:hAnsi="Aptos" w:cs="Times New Roman"/>
          <w:sz w:val="24"/>
          <w:szCs w:val="24"/>
        </w:rPr>
        <w:t>.0</w:t>
      </w:r>
      <w:r w:rsidR="008B6989">
        <w:rPr>
          <w:rFonts w:ascii="Aptos" w:hAnsi="Aptos" w:cs="Times New Roman"/>
          <w:sz w:val="24"/>
          <w:szCs w:val="24"/>
        </w:rPr>
        <w:t>7</w:t>
      </w:r>
      <w:r w:rsidR="0066661E" w:rsidRPr="00EE1C27">
        <w:rPr>
          <w:rFonts w:ascii="Aptos" w:hAnsi="Aptos" w:cs="Times New Roman"/>
          <w:sz w:val="24"/>
          <w:szCs w:val="24"/>
        </w:rPr>
        <w:t>.2026</w:t>
      </w:r>
      <w:r w:rsidR="004546CF" w:rsidRPr="00EE1C27">
        <w:rPr>
          <w:rFonts w:ascii="Aptos" w:hAnsi="Aptos" w:cs="Times New Roman"/>
          <w:sz w:val="24"/>
          <w:szCs w:val="24"/>
        </w:rPr>
        <w:t xml:space="preserve"> </w:t>
      </w:r>
      <w:r w:rsidR="00A601C7" w:rsidRPr="00EE1C27">
        <w:rPr>
          <w:rFonts w:ascii="Aptos" w:hAnsi="Aptos" w:cs="Times New Roman"/>
          <w:sz w:val="24"/>
          <w:szCs w:val="24"/>
        </w:rPr>
        <w:t>1</w:t>
      </w:r>
      <w:r w:rsidR="00111368" w:rsidRPr="00111368">
        <w:rPr>
          <w:rFonts w:ascii="Aptos" w:hAnsi="Aptos" w:cs="Times New Roman"/>
          <w:sz w:val="24"/>
          <w:szCs w:val="24"/>
        </w:rPr>
        <w:t>6</w:t>
      </w:r>
      <w:r w:rsidR="00A601C7" w:rsidRPr="00EE1C27">
        <w:rPr>
          <w:rFonts w:ascii="Aptos" w:hAnsi="Aptos" w:cs="Times New Roman"/>
          <w:sz w:val="24"/>
          <w:szCs w:val="24"/>
        </w:rPr>
        <w:t>:00</w:t>
      </w:r>
      <w:r w:rsidRPr="00EE1C27">
        <w:rPr>
          <w:rFonts w:ascii="Aptos" w:hAnsi="Aptos" w:cs="Times New Roman"/>
          <w:sz w:val="24"/>
          <w:szCs w:val="24"/>
        </w:rPr>
        <w:t xml:space="preserve">, либо дата и время прекращения выпуска ЦФА, определенные в соответствии с пунктом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_Ref143284305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5.3.2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 xml:space="preserve"> (в зависимости от того, что наступит ранее).</w:t>
      </w:r>
      <w:bookmarkEnd w:id="15"/>
    </w:p>
    <w:p w14:paraId="3405E93C" w14:textId="3396435B" w:rsidR="00871627" w:rsidRPr="00EE1C27" w:rsidRDefault="00871627" w:rsidP="00A87291">
      <w:pPr>
        <w:numPr>
          <w:ilvl w:val="1"/>
          <w:numId w:val="4"/>
        </w:numPr>
        <w:spacing w:after="240" w:line="240" w:lineRule="auto"/>
        <w:ind w:left="720" w:hanging="720"/>
        <w:jc w:val="both"/>
        <w:rPr>
          <w:rFonts w:ascii="Aptos" w:hAnsi="Aptos"/>
          <w:sz w:val="24"/>
          <w:szCs w:val="24"/>
        </w:rPr>
      </w:pPr>
      <w:r w:rsidRPr="00EE1C27">
        <w:rPr>
          <w:rFonts w:ascii="Aptos" w:hAnsi="Aptos"/>
          <w:sz w:val="24"/>
          <w:szCs w:val="24"/>
        </w:rPr>
        <w:t xml:space="preserve">Расчеты по Сделке размещения в части оплаты Инвестором выпускаемых ЦФА и (если применимо) возврата Эмитентом денежных средств, полученных от Инвестора в счет </w:t>
      </w:r>
      <w:r w:rsidRPr="00EE1C27">
        <w:rPr>
          <w:rFonts w:ascii="Aptos" w:hAnsi="Aptos"/>
          <w:sz w:val="24"/>
          <w:szCs w:val="24"/>
        </w:rPr>
        <w:lastRenderedPageBreak/>
        <w:t>оплаты выпускаемых ЦФА, расчеты, связанные с исполнением обязательств, удостоверенных ЦФА, производятся с использованием Номинального счета в порядке, предусмотренном разделом 20 Правил и Решением о выпуске.</w:t>
      </w:r>
    </w:p>
    <w:p w14:paraId="6F856B2C" w14:textId="77777777" w:rsidR="00D82859" w:rsidRPr="00EE1C27" w:rsidRDefault="00E47C2B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16" w:name="_Ref215748469"/>
      <w:r w:rsidRPr="00EE1C27">
        <w:rPr>
          <w:rFonts w:ascii="Aptos" w:hAnsi="Aptos" w:cs="Times New Roman"/>
          <w:b/>
          <w:bCs/>
          <w:sz w:val="24"/>
          <w:szCs w:val="24"/>
        </w:rPr>
        <w:t>Порядок заключения и исполнения Сделок размещения</w:t>
      </w:r>
      <w:bookmarkStart w:id="17" w:name="_Ref150433673"/>
      <w:bookmarkEnd w:id="16"/>
    </w:p>
    <w:p w14:paraId="3DDDFBEC" w14:textId="62C8C2B8" w:rsidR="00A8634C" w:rsidRPr="00A8634C" w:rsidRDefault="00A8634C" w:rsidP="00A8634C">
      <w:pPr>
        <w:pStyle w:val="af9"/>
        <w:numPr>
          <w:ilvl w:val="1"/>
          <w:numId w:val="4"/>
        </w:numPr>
        <w:spacing w:after="240" w:line="240" w:lineRule="auto"/>
        <w:jc w:val="both"/>
        <w:rPr>
          <w:rFonts w:ascii="Aptos" w:hAnsi="Aptos" w:cs="Times New Roman"/>
          <w:sz w:val="24"/>
          <w:szCs w:val="24"/>
        </w:rPr>
      </w:pPr>
      <w:r w:rsidRPr="00A8634C">
        <w:rPr>
          <w:rFonts w:ascii="Aptos" w:hAnsi="Aptos" w:cs="Times New Roman"/>
          <w:sz w:val="24"/>
          <w:szCs w:val="24"/>
        </w:rPr>
        <w:t xml:space="preserve">Решение о выпуске является офертой Эмитента, адресованной Индивидуальным </w:t>
      </w:r>
      <w:r w:rsidR="008B36F9">
        <w:rPr>
          <w:rFonts w:ascii="Aptos" w:hAnsi="Aptos" w:cs="Times New Roman"/>
          <w:sz w:val="24"/>
          <w:szCs w:val="24"/>
        </w:rPr>
        <w:t>П</w:t>
      </w:r>
      <w:r w:rsidRPr="00A8634C">
        <w:rPr>
          <w:rFonts w:ascii="Aptos" w:hAnsi="Aptos" w:cs="Times New Roman"/>
          <w:sz w:val="24"/>
          <w:szCs w:val="24"/>
        </w:rPr>
        <w:t>ользователям, которые соответствуют следующему критерию:</w:t>
      </w:r>
    </w:p>
    <w:p w14:paraId="081666CE" w14:textId="77777777" w:rsidR="00A8634C" w:rsidRPr="00A8634C" w:rsidRDefault="00A8634C" w:rsidP="00A8634C">
      <w:pPr>
        <w:pStyle w:val="af9"/>
        <w:spacing w:after="240" w:line="240" w:lineRule="auto"/>
        <w:jc w:val="both"/>
        <w:rPr>
          <w:rFonts w:ascii="Aptos" w:hAnsi="Aptos" w:cs="Times New Roman"/>
          <w:sz w:val="24"/>
          <w:szCs w:val="24"/>
        </w:rPr>
      </w:pPr>
    </w:p>
    <w:p w14:paraId="175468DC" w14:textId="5B94BC20" w:rsidR="006440CE" w:rsidRPr="00495503" w:rsidRDefault="00A8634C" w:rsidP="00A8634C">
      <w:pPr>
        <w:pStyle w:val="af9"/>
        <w:spacing w:after="240" w:line="240" w:lineRule="auto"/>
        <w:ind w:left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A8634C">
        <w:rPr>
          <w:rFonts w:ascii="Aptos" w:hAnsi="Aptos" w:cs="Times New Roman"/>
          <w:sz w:val="24"/>
          <w:szCs w:val="24"/>
        </w:rPr>
        <w:t xml:space="preserve">— заключили с Эмитентом Договор на использование Сервиса «Цифровые финансовые активы (ЦФА) на </w:t>
      </w:r>
      <w:proofErr w:type="spellStart"/>
      <w:r w:rsidRPr="00A8634C">
        <w:rPr>
          <w:rFonts w:ascii="Aptos" w:hAnsi="Aptos" w:cs="Times New Roman"/>
          <w:sz w:val="24"/>
          <w:szCs w:val="24"/>
        </w:rPr>
        <w:t>Wildberries</w:t>
      </w:r>
      <w:proofErr w:type="spellEnd"/>
      <w:r w:rsidRPr="00A8634C">
        <w:rPr>
          <w:rFonts w:ascii="Aptos" w:hAnsi="Aptos" w:cs="Times New Roman"/>
          <w:sz w:val="24"/>
          <w:szCs w:val="24"/>
        </w:rPr>
        <w:t xml:space="preserve">» в соответствии с Правилами использования сервиса «Цифровые финансовые активы (ЦФА) на </w:t>
      </w:r>
      <w:proofErr w:type="spellStart"/>
      <w:r w:rsidRPr="00A8634C">
        <w:rPr>
          <w:rFonts w:ascii="Aptos" w:hAnsi="Aptos" w:cs="Times New Roman"/>
          <w:sz w:val="24"/>
          <w:szCs w:val="24"/>
        </w:rPr>
        <w:t>Wildberries</w:t>
      </w:r>
      <w:proofErr w:type="spellEnd"/>
      <w:r w:rsidRPr="00A8634C">
        <w:rPr>
          <w:rFonts w:ascii="Aptos" w:hAnsi="Aptos" w:cs="Times New Roman"/>
          <w:sz w:val="24"/>
          <w:szCs w:val="24"/>
        </w:rPr>
        <w:t>», опубликованными по адресу https://legal.wildberries.ru.</w:t>
      </w:r>
    </w:p>
    <w:p w14:paraId="5183D999" w14:textId="433A148E" w:rsidR="00D82859" w:rsidRPr="00495503" w:rsidRDefault="008C38C8" w:rsidP="0012630D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18" w:name="_Ref215738373"/>
      <w:r w:rsidRPr="00495503">
        <w:rPr>
          <w:rFonts w:ascii="Aptos" w:hAnsi="Aptos" w:cs="Times New Roman"/>
          <w:sz w:val="24"/>
          <w:szCs w:val="24"/>
        </w:rPr>
        <w:t xml:space="preserve">Сделка размещения заключается посредством направления </w:t>
      </w:r>
      <w:r w:rsidR="00336BD1" w:rsidRPr="00495503">
        <w:rPr>
          <w:rFonts w:ascii="Aptos" w:hAnsi="Aptos" w:cs="Times New Roman"/>
          <w:sz w:val="24"/>
          <w:szCs w:val="24"/>
        </w:rPr>
        <w:t>П</w:t>
      </w:r>
      <w:r w:rsidRPr="00495503">
        <w:rPr>
          <w:rFonts w:ascii="Aptos" w:hAnsi="Aptos" w:cs="Times New Roman"/>
          <w:sz w:val="24"/>
          <w:szCs w:val="24"/>
        </w:rPr>
        <w:t xml:space="preserve">ользователем заявки на приобретение ЦФА и считается заключенной с момента уведомления Эмитента о принятии Информационной системой такой заявки. </w:t>
      </w:r>
      <w:r w:rsidR="00336BD1" w:rsidRPr="00495503">
        <w:rPr>
          <w:rFonts w:ascii="Aptos" w:hAnsi="Aptos" w:cs="Times New Roman"/>
          <w:sz w:val="24"/>
          <w:szCs w:val="24"/>
        </w:rPr>
        <w:t xml:space="preserve">Заявка на приобретение выпускаемых ЦФА может быть направлена Пользователем только в лице Эмитента, являющегося представителем такого Пользователя. </w:t>
      </w:r>
      <w:r w:rsidRPr="00495503">
        <w:rPr>
          <w:rFonts w:ascii="Aptos" w:hAnsi="Aptos"/>
          <w:sz w:val="24"/>
          <w:szCs w:val="24"/>
        </w:rPr>
        <w:t>Порядок направления заявки на приобретение ЦФА и уведомления Эмитента о принятии такой заявки устанавливается Правилами</w:t>
      </w:r>
      <w:r w:rsidR="00E47C2B" w:rsidRPr="00495503">
        <w:rPr>
          <w:rFonts w:ascii="Aptos" w:hAnsi="Aptos"/>
          <w:sz w:val="24"/>
          <w:szCs w:val="24"/>
        </w:rPr>
        <w:t>.</w:t>
      </w:r>
      <w:bookmarkEnd w:id="17"/>
      <w:bookmarkEnd w:id="18"/>
    </w:p>
    <w:p w14:paraId="28F5A53A" w14:textId="2662ED37" w:rsidR="00871627" w:rsidRPr="00336BD1" w:rsidRDefault="00871627" w:rsidP="0012630D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/>
          <w:sz w:val="24"/>
          <w:szCs w:val="24"/>
        </w:rPr>
      </w:pPr>
      <w:r w:rsidRPr="00336BD1">
        <w:rPr>
          <w:rFonts w:ascii="Aptos" w:hAnsi="Aptos"/>
          <w:sz w:val="24"/>
          <w:szCs w:val="24"/>
        </w:rPr>
        <w:t xml:space="preserve">Заявка на приобретение выпускаемых ЦФА может быть направлена Пользователем при условии, если суммы денежных средств, учитываемых на Номинальном счете за Пользователем и доступных Пользователю, достаточно для оплаты цены всех ЦФА, указанных в такой заявке. </w:t>
      </w:r>
    </w:p>
    <w:p w14:paraId="72D06B0C" w14:textId="52A1609B" w:rsidR="00871627" w:rsidRPr="00EE1C27" w:rsidRDefault="00871627" w:rsidP="00871627">
      <w:pPr>
        <w:numPr>
          <w:ilvl w:val="1"/>
          <w:numId w:val="4"/>
        </w:numPr>
        <w:spacing w:after="240" w:line="240" w:lineRule="auto"/>
        <w:jc w:val="both"/>
        <w:rPr>
          <w:rFonts w:ascii="Aptos" w:hAnsi="Aptos"/>
          <w:sz w:val="24"/>
          <w:szCs w:val="24"/>
        </w:rPr>
      </w:pPr>
      <w:bookmarkStart w:id="19" w:name="_Ref211957402"/>
      <w:r w:rsidRPr="00EE1C27">
        <w:rPr>
          <w:rFonts w:ascii="Aptos" w:hAnsi="Aptos"/>
          <w:sz w:val="24"/>
          <w:szCs w:val="24"/>
        </w:rPr>
        <w:t xml:space="preserve">При направлении заявки на приобретение выпускаемых ЦФА Пользователь дает в </w:t>
      </w:r>
      <w:bookmarkStart w:id="20" w:name="_Ref228468291"/>
      <w:r w:rsidRPr="00EE1C27">
        <w:rPr>
          <w:rFonts w:ascii="Aptos" w:hAnsi="Aptos"/>
          <w:sz w:val="24"/>
          <w:szCs w:val="24"/>
        </w:rPr>
        <w:t>составе такой заявки Согласие на перечисление в целях исполнения обязательства по оплате выпускаемых ЦФА.</w:t>
      </w:r>
      <w:bookmarkEnd w:id="19"/>
      <w:bookmarkEnd w:id="20"/>
    </w:p>
    <w:p w14:paraId="1E7D249F" w14:textId="5B846E9E" w:rsidR="00871627" w:rsidRPr="00EE1C27" w:rsidRDefault="00871627" w:rsidP="00871627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/>
          <w:sz w:val="24"/>
          <w:szCs w:val="24"/>
        </w:rPr>
        <w:t>Денежные средства в счет оплаты выпускаемых ЦФА перечисляются Эмитенту на основании Согласия на перечислени</w:t>
      </w:r>
      <w:r w:rsidR="001D6544">
        <w:rPr>
          <w:rFonts w:ascii="Aptos" w:hAnsi="Aptos"/>
          <w:sz w:val="24"/>
          <w:szCs w:val="24"/>
        </w:rPr>
        <w:t>е</w:t>
      </w:r>
      <w:r w:rsidRPr="00EE1C27">
        <w:rPr>
          <w:rFonts w:ascii="Aptos" w:hAnsi="Aptos"/>
          <w:sz w:val="24"/>
          <w:szCs w:val="24"/>
        </w:rPr>
        <w:t xml:space="preserve">, указанного в пункте </w:t>
      </w:r>
      <w:r w:rsidR="009F767D" w:rsidRPr="00EE1C27">
        <w:rPr>
          <w:rFonts w:ascii="Aptos" w:hAnsi="Aptos"/>
          <w:sz w:val="24"/>
          <w:szCs w:val="24"/>
        </w:rPr>
        <w:fldChar w:fldCharType="begin"/>
      </w:r>
      <w:r w:rsidR="009F767D" w:rsidRPr="00EE1C27">
        <w:rPr>
          <w:rFonts w:ascii="Aptos" w:hAnsi="Aptos"/>
          <w:sz w:val="24"/>
          <w:szCs w:val="24"/>
        </w:rPr>
        <w:instrText xml:space="preserve"> REF _Ref228468291 \r \h </w:instrText>
      </w:r>
      <w:r w:rsidR="00EE1C27">
        <w:rPr>
          <w:rFonts w:ascii="Aptos" w:hAnsi="Aptos"/>
          <w:sz w:val="24"/>
          <w:szCs w:val="24"/>
        </w:rPr>
        <w:instrText xml:space="preserve"> \* MERGEFORMAT </w:instrText>
      </w:r>
      <w:r w:rsidR="009F767D" w:rsidRPr="00EE1C27">
        <w:rPr>
          <w:rFonts w:ascii="Aptos" w:hAnsi="Aptos"/>
          <w:sz w:val="24"/>
          <w:szCs w:val="24"/>
        </w:rPr>
      </w:r>
      <w:r w:rsidR="009F767D" w:rsidRPr="00EE1C27">
        <w:rPr>
          <w:rFonts w:ascii="Aptos" w:hAnsi="Aptos"/>
          <w:sz w:val="24"/>
          <w:szCs w:val="24"/>
        </w:rPr>
        <w:fldChar w:fldCharType="separate"/>
      </w:r>
      <w:r w:rsidR="003852A8">
        <w:rPr>
          <w:rFonts w:ascii="Aptos" w:hAnsi="Aptos"/>
          <w:sz w:val="24"/>
          <w:szCs w:val="24"/>
        </w:rPr>
        <w:t>6.4</w:t>
      </w:r>
      <w:r w:rsidR="009F767D" w:rsidRPr="00EE1C27">
        <w:rPr>
          <w:rFonts w:ascii="Aptos" w:hAnsi="Aptos"/>
          <w:sz w:val="24"/>
          <w:szCs w:val="24"/>
        </w:rPr>
        <w:fldChar w:fldCharType="end"/>
      </w:r>
      <w:r w:rsidRPr="00EE1C27">
        <w:rPr>
          <w:rFonts w:ascii="Aptos" w:hAnsi="Aptos"/>
          <w:sz w:val="24"/>
          <w:szCs w:val="24"/>
        </w:rPr>
        <w:t>.</w:t>
      </w:r>
    </w:p>
    <w:p w14:paraId="21053D23" w14:textId="5CB29B4F" w:rsidR="00D82859" w:rsidRPr="00EE1C27" w:rsidRDefault="00E47C2B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21" w:name="_Ref135938130"/>
      <w:bookmarkStart w:id="22" w:name="_Ref143285139"/>
      <w:r w:rsidRPr="00EE1C27">
        <w:rPr>
          <w:rFonts w:ascii="Aptos" w:hAnsi="Aptos" w:cs="Times New Roman"/>
          <w:b/>
          <w:bCs/>
          <w:sz w:val="24"/>
          <w:szCs w:val="24"/>
        </w:rPr>
        <w:t>Завершение выпуска ЦФА</w:t>
      </w:r>
    </w:p>
    <w:p w14:paraId="610726E1" w14:textId="77777777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23" w:name="_Ref135935073"/>
      <w:bookmarkStart w:id="24" w:name="_Ref149298337"/>
      <w:bookmarkStart w:id="25" w:name="_Ref145603079"/>
      <w:bookmarkEnd w:id="21"/>
      <w:r w:rsidRPr="00EE1C27">
        <w:rPr>
          <w:rFonts w:ascii="Aptos" w:hAnsi="Aptos" w:cs="Times New Roman"/>
          <w:sz w:val="24"/>
          <w:szCs w:val="24"/>
        </w:rPr>
        <w:t>Условия, при наступлении которых выпуск ЦФА признается состоявшимся (завершенным):</w:t>
      </w:r>
      <w:bookmarkEnd w:id="23"/>
    </w:p>
    <w:p w14:paraId="6A6B644C" w14:textId="3FEA004C" w:rsidR="00D82859" w:rsidRPr="00EE1C27" w:rsidRDefault="00E47C2B">
      <w:pPr>
        <w:pStyle w:val="af9"/>
        <w:numPr>
          <w:ilvl w:val="2"/>
          <w:numId w:val="4"/>
        </w:numPr>
        <w:spacing w:after="240" w:line="240" w:lineRule="auto"/>
        <w:ind w:left="1560" w:hanging="851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в случае наступления обстоятельств, предусмотренных пунктом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_Ref150956243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5.3.1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 xml:space="preserve">, выпуск ЦФА признается состоявшимся не позднее 30 (тридцати) минут с момента истечения даты и времени прекращения выпуска ЦФА, определенных в соответствии с пунктом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_Ref143284305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5.3.2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>;</w:t>
      </w:r>
    </w:p>
    <w:p w14:paraId="16C8B06E" w14:textId="09DED76B" w:rsidR="00871627" w:rsidRPr="00EE1C27" w:rsidRDefault="00E47C2B">
      <w:pPr>
        <w:pStyle w:val="af9"/>
        <w:numPr>
          <w:ilvl w:val="2"/>
          <w:numId w:val="4"/>
        </w:numPr>
        <w:spacing w:after="240" w:line="240" w:lineRule="auto"/>
        <w:ind w:left="1560" w:hanging="851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в случае </w:t>
      </w:r>
      <w:proofErr w:type="spellStart"/>
      <w:r w:rsidRPr="00EE1C27">
        <w:rPr>
          <w:rFonts w:ascii="Aptos" w:hAnsi="Aptos" w:cs="Times New Roman"/>
          <w:sz w:val="24"/>
          <w:szCs w:val="24"/>
        </w:rPr>
        <w:t>ненаступления</w:t>
      </w:r>
      <w:proofErr w:type="spellEnd"/>
      <w:r w:rsidRPr="00EE1C27">
        <w:rPr>
          <w:rFonts w:ascii="Aptos" w:hAnsi="Aptos" w:cs="Times New Roman"/>
          <w:sz w:val="24"/>
          <w:szCs w:val="24"/>
        </w:rPr>
        <w:t xml:space="preserve"> обстоятельств, предусмотренных пунктом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_Ref150956243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5.3.1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 xml:space="preserve">, выпуск ЦФА признается состоявшимся </w:t>
      </w:r>
      <w:r w:rsidR="00B12B4C">
        <w:rPr>
          <w:rFonts w:ascii="Aptos" w:hAnsi="Aptos" w:cs="Times New Roman"/>
          <w:sz w:val="24"/>
          <w:szCs w:val="24"/>
        </w:rPr>
        <w:t>10</w:t>
      </w:r>
      <w:r w:rsidR="00B71592" w:rsidRPr="00EE1C27">
        <w:rPr>
          <w:rFonts w:ascii="Aptos" w:hAnsi="Aptos" w:cs="Times New Roman"/>
          <w:sz w:val="24"/>
          <w:szCs w:val="24"/>
        </w:rPr>
        <w:t>.0</w:t>
      </w:r>
      <w:r w:rsidR="00B71592">
        <w:rPr>
          <w:rFonts w:ascii="Aptos" w:hAnsi="Aptos" w:cs="Times New Roman"/>
          <w:sz w:val="24"/>
          <w:szCs w:val="24"/>
        </w:rPr>
        <w:t>7</w:t>
      </w:r>
      <w:r w:rsidR="00B71592" w:rsidRPr="00EE1C27">
        <w:rPr>
          <w:rFonts w:ascii="Aptos" w:hAnsi="Aptos" w:cs="Times New Roman"/>
          <w:sz w:val="24"/>
          <w:szCs w:val="24"/>
        </w:rPr>
        <w:t>.2026</w:t>
      </w:r>
      <w:r w:rsidR="00B71592">
        <w:rPr>
          <w:rFonts w:ascii="Aptos" w:hAnsi="Aptos" w:cs="Times New Roman"/>
          <w:sz w:val="24"/>
          <w:szCs w:val="24"/>
        </w:rPr>
        <w:t xml:space="preserve"> </w:t>
      </w:r>
      <w:r w:rsidRPr="00EE1C27">
        <w:rPr>
          <w:rFonts w:ascii="Aptos" w:hAnsi="Aptos" w:cs="Times New Roman"/>
          <w:sz w:val="24"/>
          <w:szCs w:val="24"/>
        </w:rPr>
        <w:t>не позднее</w:t>
      </w:r>
      <w:r w:rsidR="00A144BA" w:rsidRPr="00EE1C27">
        <w:rPr>
          <w:rFonts w:ascii="Aptos" w:hAnsi="Aptos" w:cs="Times New Roman"/>
          <w:sz w:val="24"/>
          <w:szCs w:val="24"/>
        </w:rPr>
        <w:t xml:space="preserve"> </w:t>
      </w:r>
      <w:r w:rsidR="0066661E" w:rsidRPr="00EE1C27">
        <w:rPr>
          <w:rFonts w:ascii="Aptos" w:hAnsi="Aptos" w:cs="Times New Roman"/>
          <w:sz w:val="24"/>
          <w:szCs w:val="24"/>
        </w:rPr>
        <w:t>1</w:t>
      </w:r>
      <w:r w:rsidR="00111368" w:rsidRPr="00111368">
        <w:rPr>
          <w:rFonts w:ascii="Aptos" w:hAnsi="Aptos" w:cs="Times New Roman"/>
          <w:sz w:val="24"/>
          <w:szCs w:val="24"/>
        </w:rPr>
        <w:t>6</w:t>
      </w:r>
      <w:r w:rsidR="0066661E" w:rsidRPr="00EE1C27">
        <w:rPr>
          <w:rFonts w:ascii="Aptos" w:hAnsi="Aptos" w:cs="Times New Roman"/>
          <w:sz w:val="24"/>
          <w:szCs w:val="24"/>
        </w:rPr>
        <w:t>:30</w:t>
      </w:r>
      <w:r w:rsidRPr="00EE1C27">
        <w:rPr>
          <w:rFonts w:ascii="Aptos" w:hAnsi="Aptos" w:cs="Times New Roman"/>
          <w:sz w:val="24"/>
          <w:szCs w:val="24"/>
        </w:rPr>
        <w:t xml:space="preserve">, в случае если на дату и время окончания направления заявок на приобретение ЦФА, указанные в пункте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_Ref187668825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5.7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>, общее количество ЦФА по всем Сделкам размещения</w:t>
      </w:r>
      <w:r w:rsidR="00871627" w:rsidRPr="00EE1C27">
        <w:rPr>
          <w:rFonts w:ascii="Aptos" w:hAnsi="Aptos" w:cs="Times New Roman"/>
          <w:sz w:val="24"/>
          <w:szCs w:val="24"/>
        </w:rPr>
        <w:t xml:space="preserve"> </w:t>
      </w:r>
      <w:r w:rsidRPr="00EE1C27">
        <w:rPr>
          <w:rFonts w:ascii="Aptos" w:hAnsi="Aptos" w:cs="Times New Roman"/>
          <w:sz w:val="24"/>
          <w:szCs w:val="24"/>
        </w:rPr>
        <w:t xml:space="preserve">достигнет </w:t>
      </w:r>
      <w:r w:rsidRPr="00EE1C27">
        <w:rPr>
          <w:rFonts w:ascii="Aptos" w:hAnsi="Aptos" w:cs="Times New Roman"/>
          <w:sz w:val="24"/>
          <w:szCs w:val="24"/>
        </w:rPr>
        <w:lastRenderedPageBreak/>
        <w:t xml:space="preserve">количества ЦФА, необходимого для признания выпуска состоявшимся и указанного в пункте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_Ref143283879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5.2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="00871627" w:rsidRPr="00EE1C27">
        <w:rPr>
          <w:rFonts w:ascii="Aptos" w:hAnsi="Aptos" w:cs="Times New Roman"/>
          <w:sz w:val="24"/>
          <w:szCs w:val="24"/>
        </w:rPr>
        <w:t>,</w:t>
      </w:r>
    </w:p>
    <w:p w14:paraId="34F39A4A" w14:textId="5A26EF2D" w:rsidR="00D82859" w:rsidRPr="00EE1C27" w:rsidRDefault="00871627" w:rsidP="00871627">
      <w:pPr>
        <w:spacing w:after="240" w:line="240" w:lineRule="auto"/>
        <w:ind w:left="709"/>
        <w:jc w:val="both"/>
        <w:rPr>
          <w:rFonts w:ascii="Aptos" w:hAnsi="Aptos" w:cs="Times New Roman"/>
          <w:sz w:val="24"/>
          <w:szCs w:val="24"/>
        </w:rPr>
      </w:pPr>
      <w:proofErr w:type="gramStart"/>
      <w:r w:rsidRPr="00EE1C27">
        <w:rPr>
          <w:rFonts w:ascii="Aptos" w:hAnsi="Aptos" w:cs="Times New Roman"/>
          <w:sz w:val="24"/>
          <w:szCs w:val="24"/>
        </w:rPr>
        <w:t>при условии если</w:t>
      </w:r>
      <w:proofErr w:type="gramEnd"/>
      <w:r w:rsidRPr="00EE1C27">
        <w:rPr>
          <w:rFonts w:ascii="Aptos" w:hAnsi="Aptos" w:cs="Times New Roman"/>
          <w:sz w:val="24"/>
          <w:szCs w:val="24"/>
        </w:rPr>
        <w:t xml:space="preserve"> обязательства по оплате выпускаемых ЦФА по всем Сделкам размещения исполнены в полном объеме</w:t>
      </w:r>
      <w:r w:rsidR="00E47C2B" w:rsidRPr="00EE1C27">
        <w:rPr>
          <w:rFonts w:ascii="Aptos" w:hAnsi="Aptos" w:cs="Times New Roman"/>
          <w:sz w:val="24"/>
          <w:szCs w:val="24"/>
        </w:rPr>
        <w:t>.</w:t>
      </w:r>
      <w:bookmarkEnd w:id="22"/>
      <w:bookmarkEnd w:id="24"/>
      <w:bookmarkEnd w:id="25"/>
    </w:p>
    <w:p w14:paraId="0072EB31" w14:textId="192A1F94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eastAsia="Times New Roman" w:hAnsi="Aptos" w:cs="Times New Roman"/>
          <w:sz w:val="24"/>
          <w:szCs w:val="24"/>
          <w:lang w:eastAsia="ru-RU"/>
        </w:rPr>
      </w:pPr>
      <w:bookmarkStart w:id="26" w:name="_Ref177740224"/>
      <w:bookmarkStart w:id="27" w:name="_Ref152000569"/>
      <w:r w:rsidRPr="00EE1C27">
        <w:rPr>
          <w:rFonts w:ascii="Aptos" w:eastAsia="Times New Roman" w:hAnsi="Aptos" w:cs="Times New Roman"/>
          <w:sz w:val="24"/>
          <w:szCs w:val="24"/>
          <w:lang w:eastAsia="ru-RU"/>
        </w:rPr>
        <w:t xml:space="preserve">Условия, предусмотренные пунктом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_Ref145603079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7.1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eastAsia="Times New Roman" w:hAnsi="Aptos" w:cs="Times New Roman"/>
          <w:sz w:val="24"/>
          <w:szCs w:val="24"/>
          <w:lang w:eastAsia="ru-RU"/>
        </w:rPr>
        <w:t>, рассматриваются в целях применения Правил в качестве Условий для выпуска.</w:t>
      </w:r>
      <w:bookmarkEnd w:id="26"/>
    </w:p>
    <w:p w14:paraId="53B57644" w14:textId="21E63BA2" w:rsidR="00D82859" w:rsidRPr="00EE1C27" w:rsidRDefault="00E47C2B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28" w:name="_Ref159862122"/>
      <w:bookmarkEnd w:id="27"/>
      <w:r w:rsidRPr="00EE1C27">
        <w:rPr>
          <w:rFonts w:ascii="Aptos" w:hAnsi="Aptos" w:cs="Times New Roman"/>
          <w:sz w:val="24"/>
          <w:szCs w:val="24"/>
        </w:rPr>
        <w:t xml:space="preserve">В случае, если на дату и время окончания направления заявок на приобретение ЦФА, указанные в пункте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_Ref187668825 \r \h 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5.7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>, не будут выполнены условия для признания выпуска ЦФА состоявшимся:</w:t>
      </w:r>
      <w:bookmarkEnd w:id="28"/>
      <w:r w:rsidRPr="00EE1C27">
        <w:rPr>
          <w:rFonts w:ascii="Aptos" w:hAnsi="Aptos" w:cs="Times New Roman"/>
          <w:sz w:val="24"/>
          <w:szCs w:val="24"/>
        </w:rPr>
        <w:t xml:space="preserve"> </w:t>
      </w:r>
    </w:p>
    <w:p w14:paraId="7386E2C5" w14:textId="4A62DB08" w:rsidR="00D82859" w:rsidRPr="00EE1C27" w:rsidRDefault="00E47C2B">
      <w:pPr>
        <w:pStyle w:val="af9"/>
        <w:numPr>
          <w:ilvl w:val="2"/>
          <w:numId w:val="4"/>
        </w:numPr>
        <w:spacing w:after="240" w:line="240" w:lineRule="auto"/>
        <w:ind w:left="1560" w:hanging="851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выпуск ЦФА признается несостоявшимся </w:t>
      </w:r>
      <w:r w:rsidR="00B12B4C">
        <w:rPr>
          <w:rFonts w:ascii="Aptos" w:hAnsi="Aptos" w:cs="Times New Roman"/>
          <w:sz w:val="24"/>
          <w:szCs w:val="24"/>
        </w:rPr>
        <w:t>10</w:t>
      </w:r>
      <w:r w:rsidR="0066661E" w:rsidRPr="00BB257C">
        <w:rPr>
          <w:rFonts w:ascii="Aptos" w:hAnsi="Aptos" w:cs="Times New Roman"/>
          <w:sz w:val="24"/>
          <w:szCs w:val="24"/>
        </w:rPr>
        <w:t>.0</w:t>
      </w:r>
      <w:r w:rsidR="008B6989" w:rsidRPr="00BB257C">
        <w:rPr>
          <w:rFonts w:ascii="Aptos" w:hAnsi="Aptos" w:cs="Times New Roman"/>
          <w:sz w:val="24"/>
          <w:szCs w:val="24"/>
        </w:rPr>
        <w:t>7</w:t>
      </w:r>
      <w:r w:rsidR="0066661E" w:rsidRPr="00BB257C">
        <w:rPr>
          <w:rFonts w:ascii="Aptos" w:hAnsi="Aptos" w:cs="Times New Roman"/>
          <w:sz w:val="24"/>
          <w:szCs w:val="24"/>
        </w:rPr>
        <w:t>.2026</w:t>
      </w:r>
      <w:r w:rsidRPr="00A8634C">
        <w:rPr>
          <w:rFonts w:ascii="Aptos" w:hAnsi="Aptos"/>
          <w:sz w:val="24"/>
        </w:rPr>
        <w:t>;</w:t>
      </w:r>
    </w:p>
    <w:p w14:paraId="18B6A398" w14:textId="31D206DF" w:rsidR="00D82859" w:rsidRPr="00EE1C27" w:rsidRDefault="00871627">
      <w:pPr>
        <w:pStyle w:val="af9"/>
        <w:numPr>
          <w:ilvl w:val="2"/>
          <w:numId w:val="4"/>
        </w:numPr>
        <w:spacing w:after="240" w:line="240" w:lineRule="auto"/>
        <w:ind w:left="1560" w:hanging="851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29" w:name="_Ref145606683"/>
      <w:bookmarkStart w:id="30" w:name="_Ref196739272"/>
      <w:r w:rsidRPr="00EE1C27">
        <w:rPr>
          <w:rFonts w:ascii="Aptos" w:hAnsi="Aptos" w:cs="Times New Roman"/>
          <w:sz w:val="24"/>
          <w:szCs w:val="24"/>
        </w:rPr>
        <w:t>возврат денежных средств, полученных от Инвесторов в счет оплаты выпускаемых ЦФА, осуществляется на основании Согласия на перечисление, данного Эмитентом при подаче заявки на допуск ЦФА к выпуску.</w:t>
      </w:r>
      <w:bookmarkStart w:id="31" w:name="_Ref160118350"/>
      <w:bookmarkEnd w:id="29"/>
      <w:bookmarkEnd w:id="30"/>
      <w:r w:rsidR="00E47C2B" w:rsidRPr="00EE1C27">
        <w:rPr>
          <w:rFonts w:ascii="Aptos" w:hAnsi="Aptos" w:cs="Times New Roman"/>
          <w:sz w:val="24"/>
          <w:szCs w:val="24"/>
        </w:rPr>
        <w:t xml:space="preserve"> Во избежание сомнений Эмитент не уплачивает Инвестору проценты за пользование денежными средствами, переданными Инвестором в счет оплаты ЦФА, Эмитент не возмещает Инвестору убытки, потери или иные расходы, которые возникли или могут возникнуть в результате признания выпуска </w:t>
      </w:r>
      <w:r w:rsidRPr="00EE1C27">
        <w:rPr>
          <w:rFonts w:ascii="Aptos" w:hAnsi="Aptos" w:cs="Times New Roman"/>
          <w:sz w:val="24"/>
          <w:szCs w:val="24"/>
        </w:rPr>
        <w:t xml:space="preserve">ЦФА </w:t>
      </w:r>
      <w:r w:rsidR="00E47C2B" w:rsidRPr="00EE1C27">
        <w:rPr>
          <w:rFonts w:ascii="Aptos" w:hAnsi="Aptos" w:cs="Times New Roman"/>
          <w:sz w:val="24"/>
          <w:szCs w:val="24"/>
        </w:rPr>
        <w:t>несостоявшимся;</w:t>
      </w:r>
      <w:bookmarkEnd w:id="31"/>
    </w:p>
    <w:p w14:paraId="31AEB3CB" w14:textId="5E09CC6C" w:rsidR="00D82859" w:rsidRPr="00EE1C27" w:rsidRDefault="00E47C2B">
      <w:pPr>
        <w:pStyle w:val="af9"/>
        <w:numPr>
          <w:ilvl w:val="2"/>
          <w:numId w:val="4"/>
        </w:numPr>
        <w:spacing w:after="240" w:line="240" w:lineRule="auto"/>
        <w:ind w:left="1560" w:hanging="851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все обязательства из Сделок размещения, </w:t>
      </w:r>
      <w:r w:rsidR="00BF6C73" w:rsidRPr="00EE1C27">
        <w:rPr>
          <w:rFonts w:ascii="Aptos" w:hAnsi="Aptos" w:cs="Times New Roman"/>
          <w:sz w:val="24"/>
          <w:szCs w:val="24"/>
        </w:rPr>
        <w:t xml:space="preserve">по которой выпуск ЦФА признан несостоявшимся, </w:t>
      </w:r>
      <w:r w:rsidRPr="00EE1C27">
        <w:rPr>
          <w:rFonts w:ascii="Aptos" w:hAnsi="Aptos" w:cs="Times New Roman"/>
          <w:sz w:val="24"/>
          <w:szCs w:val="24"/>
        </w:rPr>
        <w:t xml:space="preserve">прекращаются за исключением обязательств, предусмотренных пунктом </w:t>
      </w:r>
      <w:r w:rsidRPr="00EE1C27">
        <w:rPr>
          <w:rFonts w:ascii="Aptos" w:hAnsi="Aptos" w:cs="Times New Roman"/>
          <w:sz w:val="24"/>
          <w:szCs w:val="24"/>
        </w:rPr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_Ref196739272 \r \h </w:instrText>
      </w:r>
      <w:r w:rsidR="00EE1C27">
        <w:rPr>
          <w:rFonts w:ascii="Aptos" w:hAnsi="Aptos" w:cs="Times New Roman"/>
          <w:sz w:val="24"/>
          <w:szCs w:val="24"/>
        </w:rPr>
        <w:instrText xml:space="preserve"> \* MERGEFORMAT </w:instrText>
      </w:r>
      <w:r w:rsidRPr="00EE1C27">
        <w:rPr>
          <w:rFonts w:ascii="Aptos" w:hAnsi="Aptos" w:cs="Times New Roman"/>
          <w:sz w:val="24"/>
          <w:szCs w:val="24"/>
        </w:rPr>
      </w:r>
      <w:r w:rsidRPr="00EE1C27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7.3.2</w:t>
      </w:r>
      <w:r w:rsidRPr="00EE1C27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 xml:space="preserve">. </w:t>
      </w:r>
    </w:p>
    <w:p w14:paraId="476C93C8" w14:textId="28504A8A" w:rsidR="00724FBA" w:rsidRPr="00EE1C27" w:rsidRDefault="00724FBA" w:rsidP="00724FBA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32" w:name="_Ref152952328"/>
      <w:bookmarkStart w:id="33" w:name="_Ref152952425"/>
      <w:r w:rsidRPr="00EE1C27">
        <w:rPr>
          <w:rFonts w:ascii="Aptos" w:hAnsi="Aptos" w:cs="Times New Roman"/>
          <w:b/>
          <w:bCs/>
          <w:sz w:val="24"/>
          <w:szCs w:val="24"/>
        </w:rPr>
        <w:t>Порядок определения размера Периодического дохода</w:t>
      </w:r>
      <w:bookmarkEnd w:id="32"/>
      <w:r w:rsidR="0073102E" w:rsidRPr="00EE1C27">
        <w:rPr>
          <w:rFonts w:ascii="Aptos" w:hAnsi="Aptos" w:cs="Times New Roman"/>
          <w:b/>
          <w:bCs/>
          <w:sz w:val="24"/>
          <w:szCs w:val="24"/>
        </w:rPr>
        <w:t xml:space="preserve"> </w:t>
      </w:r>
    </w:p>
    <w:p w14:paraId="4375A54F" w14:textId="3D62903B" w:rsidR="00871627" w:rsidRPr="00EE1C27" w:rsidRDefault="00791D59" w:rsidP="00871627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34" w:name="_Ref201229213"/>
      <w:bookmarkStart w:id="35" w:name="_Ref224140680"/>
      <w:bookmarkStart w:id="36" w:name="_Ref152952354"/>
      <w:bookmarkStart w:id="37" w:name="_Hlk224734055"/>
      <w:bookmarkStart w:id="38" w:name="_Hlk152951797"/>
      <w:r w:rsidRPr="00791D59">
        <w:rPr>
          <w:rFonts w:ascii="Aptos" w:hAnsi="Aptos" w:cs="Times New Roman"/>
          <w:sz w:val="24"/>
          <w:szCs w:val="24"/>
        </w:rPr>
        <w:t>Периодический доход начисляется ежедневно (включая выходные и праздничные дни) в течение Купонного периода по ставке 15 (пятнадцать) процентов годовых от Номинальной стоимости в соответствии со следующей формулой</w:t>
      </w:r>
      <w:r w:rsidR="00871627" w:rsidRPr="00EE1C27">
        <w:rPr>
          <w:rFonts w:ascii="Aptos" w:hAnsi="Aptos" w:cs="Times New Roman"/>
          <w:sz w:val="24"/>
          <w:szCs w:val="24"/>
        </w:rPr>
        <w:t>:</w:t>
      </w:r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4"/>
        <w:gridCol w:w="667"/>
      </w:tblGrid>
      <w:tr w:rsidR="00871627" w:rsidRPr="00EE1C27" w14:paraId="086AD92B" w14:textId="77777777" w:rsidTr="007C3905">
        <w:trPr>
          <w:trHeight w:val="1269"/>
          <w:jc w:val="center"/>
        </w:trPr>
        <w:tc>
          <w:tcPr>
            <w:tcW w:w="0" w:type="auto"/>
            <w:vAlign w:val="center"/>
            <w:hideMark/>
          </w:tcPr>
          <w:p w14:paraId="1353A3A4" w14:textId="0D8213AE" w:rsidR="00871627" w:rsidRPr="007C3905" w:rsidRDefault="00791D59" w:rsidP="007C3905">
            <w:pPr>
              <w:spacing w:after="240" w:line="240" w:lineRule="auto"/>
              <w:jc w:val="right"/>
              <w:rPr>
                <w:rFonts w:ascii="Aptos" w:hAnsi="Aptos" w:cs="Times New Roman"/>
                <w:iCs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I</m:t>
                </m:r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=Nom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 xml:space="preserve"> ×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15%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365 ×100%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  <w:hideMark/>
          </w:tcPr>
          <w:p w14:paraId="0AB97930" w14:textId="3439DC6F" w:rsidR="00871627" w:rsidRPr="00EE1C27" w:rsidRDefault="00871627" w:rsidP="007C3905">
            <w:pPr>
              <w:spacing w:after="240" w:line="240" w:lineRule="auto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EE1C27">
              <w:rPr>
                <w:rFonts w:ascii="Aptos" w:hAnsi="Aptos" w:cs="Times New Roman"/>
                <w:iCs/>
                <w:sz w:val="24"/>
                <w:szCs w:val="24"/>
              </w:rPr>
              <w:t>, где</w:t>
            </w:r>
          </w:p>
        </w:tc>
      </w:tr>
    </w:tbl>
    <w:p w14:paraId="5D34F30C" w14:textId="4127371D" w:rsidR="00871627" w:rsidRPr="00EE1C27" w:rsidRDefault="00871627" w:rsidP="00871627">
      <w:pPr>
        <w:pStyle w:val="af9"/>
        <w:spacing w:after="240" w:line="240" w:lineRule="auto"/>
        <w:ind w:left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«</w:t>
      </w:r>
      <w:r w:rsidRPr="00EE1C27">
        <w:rPr>
          <w:rFonts w:ascii="Aptos" w:hAnsi="Aptos" w:cs="Times New Roman"/>
          <w:b/>
          <w:bCs/>
          <w:sz w:val="24"/>
          <w:szCs w:val="24"/>
        </w:rPr>
        <w:t>I</w:t>
      </w:r>
      <w:r w:rsidRPr="00EE1C27">
        <w:rPr>
          <w:rFonts w:ascii="Aptos" w:hAnsi="Aptos" w:cs="Times New Roman"/>
          <w:sz w:val="24"/>
          <w:szCs w:val="24"/>
        </w:rPr>
        <w:t xml:space="preserve">» – Периодический доход в российских рублях; </w:t>
      </w:r>
    </w:p>
    <w:p w14:paraId="535CEDA6" w14:textId="5239A84B" w:rsidR="00871627" w:rsidRPr="005E1C17" w:rsidRDefault="00871627" w:rsidP="00871627">
      <w:pPr>
        <w:pStyle w:val="af9"/>
        <w:spacing w:after="240" w:line="240" w:lineRule="auto"/>
        <w:ind w:left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«</w:t>
      </w:r>
      <w:proofErr w:type="spellStart"/>
      <w:r w:rsidRPr="00EE1C27">
        <w:rPr>
          <w:rFonts w:ascii="Aptos" w:hAnsi="Aptos" w:cs="Times New Roman"/>
          <w:b/>
          <w:bCs/>
          <w:sz w:val="24"/>
          <w:szCs w:val="24"/>
        </w:rPr>
        <w:t>Nom</w:t>
      </w:r>
      <w:proofErr w:type="spellEnd"/>
      <w:r w:rsidRPr="00EE1C27">
        <w:rPr>
          <w:rFonts w:ascii="Aptos" w:hAnsi="Aptos" w:cs="Times New Roman"/>
          <w:sz w:val="24"/>
          <w:szCs w:val="24"/>
        </w:rPr>
        <w:t>» – Номинальная стоимость</w:t>
      </w:r>
      <w:r w:rsidR="005E1C17">
        <w:rPr>
          <w:rFonts w:ascii="Aptos" w:hAnsi="Aptos" w:cs="Times New Roman"/>
          <w:sz w:val="24"/>
          <w:szCs w:val="24"/>
        </w:rPr>
        <w:t>.</w:t>
      </w:r>
    </w:p>
    <w:p w14:paraId="729CEC42" w14:textId="0A085286" w:rsidR="00871627" w:rsidRPr="00EE1C27" w:rsidRDefault="00871627" w:rsidP="00871627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39" w:name="_Hlk203574391"/>
      <w:r w:rsidRPr="00EE1C27">
        <w:rPr>
          <w:rFonts w:ascii="Aptos" w:hAnsi="Aptos" w:cs="Times New Roman"/>
          <w:sz w:val="24"/>
          <w:szCs w:val="24"/>
        </w:rPr>
        <w:t xml:space="preserve">Периодический доход, начисляемый в соответствии с пунктом </w:t>
      </w:r>
      <w:r w:rsidRPr="00EE1C27"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_Ref152952354 \r \h  \* MERGEFORMAT </w:instrText>
      </w:r>
      <w:r w:rsidRPr="00EE1C27">
        <w:fldChar w:fldCharType="separate"/>
      </w:r>
      <w:r w:rsidR="003852A8">
        <w:rPr>
          <w:rFonts w:ascii="Aptos" w:hAnsi="Aptos" w:cs="Times New Roman"/>
          <w:sz w:val="24"/>
          <w:szCs w:val="24"/>
        </w:rPr>
        <w:t>8.1</w:t>
      </w:r>
      <w:r w:rsidRPr="00EE1C27">
        <w:fldChar w:fldCharType="end"/>
      </w:r>
      <w:r w:rsidRPr="00EE1C27">
        <w:rPr>
          <w:rFonts w:ascii="Aptos" w:hAnsi="Aptos" w:cs="Times New Roman"/>
          <w:sz w:val="24"/>
          <w:szCs w:val="24"/>
        </w:rPr>
        <w:t>, рассчитывается с точностью до второго знака после запятой (округление второго знака после запятой производится по правилам математического округления: в случае, если третий знак после запятой больше или равен 5 (пяти), второй знак после запятой увеличивается на единицу, в случае если третий знак после запятой меньше 5 (пяти), второй знак после запятой не изменяется).</w:t>
      </w:r>
    </w:p>
    <w:p w14:paraId="092096D1" w14:textId="77777777" w:rsidR="00871627" w:rsidRPr="00EE1C27" w:rsidRDefault="00871627" w:rsidP="00871627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40" w:name="_Ref159866718"/>
      <w:bookmarkEnd w:id="39"/>
      <w:r w:rsidRPr="00EE1C27">
        <w:rPr>
          <w:rFonts w:ascii="Aptos" w:hAnsi="Aptos" w:cs="Times New Roman"/>
          <w:sz w:val="24"/>
          <w:szCs w:val="24"/>
        </w:rPr>
        <w:lastRenderedPageBreak/>
        <w:t>Сумма Периодического дохода, начисленного за весь Купонный период (в том числе в случае исполнения обязательства, удостоверенного ЦФА, до окончания Купонного периода), рассчитывается в соответствии со следующей формулой:</w:t>
      </w:r>
      <w:bookmarkEnd w:id="40"/>
    </w:p>
    <w:tbl>
      <w:tblPr>
        <w:tblStyle w:val="aff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902"/>
      </w:tblGrid>
      <w:tr w:rsidR="00871627" w:rsidRPr="00EE1C27" w14:paraId="6F27F6EE" w14:textId="77777777" w:rsidTr="007C3905">
        <w:trPr>
          <w:trHeight w:val="935"/>
          <w:jc w:val="center"/>
        </w:trPr>
        <w:tc>
          <w:tcPr>
            <w:tcW w:w="2070" w:type="dxa"/>
            <w:vAlign w:val="center"/>
            <w:hideMark/>
          </w:tcPr>
          <w:p w14:paraId="424686B3" w14:textId="03D3DFEF" w:rsidR="00871627" w:rsidRPr="007C3905" w:rsidRDefault="00641D88" w:rsidP="007C3905">
            <w:pPr>
              <w:pStyle w:val="af9"/>
              <w:spacing w:after="240" w:line="240" w:lineRule="auto"/>
              <w:ind w:left="70" w:right="70"/>
              <w:contextualSpacing w:val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T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Cs/>
                            <w:sz w:val="24"/>
                            <w:szCs w:val="24"/>
                            <w:vertAlign w:val="subscript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vertAlign w:val="subscript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vertAlign w:val="subscript"/>
                          </w:rPr>
                          <m:t>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902" w:type="dxa"/>
            <w:vAlign w:val="center"/>
            <w:hideMark/>
          </w:tcPr>
          <w:p w14:paraId="26AA5267" w14:textId="549FC3D2" w:rsidR="00871627" w:rsidRPr="00EE1C27" w:rsidRDefault="00871627" w:rsidP="007C3905">
            <w:pPr>
              <w:pStyle w:val="af9"/>
              <w:spacing w:after="240" w:line="240" w:lineRule="auto"/>
              <w:ind w:left="-110"/>
              <w:contextualSpacing w:val="0"/>
              <w:rPr>
                <w:rFonts w:ascii="Aptos" w:eastAsia="Calibri" w:hAnsi="Aptos" w:cs="Times New Roman"/>
                <w:sz w:val="24"/>
                <w:szCs w:val="24"/>
              </w:rPr>
            </w:pPr>
            <w:r w:rsidRPr="00EE1C27">
              <w:rPr>
                <w:rFonts w:ascii="Aptos" w:eastAsia="Calibri" w:hAnsi="Aptos" w:cs="Times New Roman"/>
                <w:sz w:val="24"/>
                <w:szCs w:val="24"/>
              </w:rPr>
              <w:t>, где</w:t>
            </w:r>
          </w:p>
        </w:tc>
      </w:tr>
    </w:tbl>
    <w:p w14:paraId="6B390D88" w14:textId="60FB8A66" w:rsidR="00871627" w:rsidRPr="00EE1C27" w:rsidRDefault="00871627" w:rsidP="00871627">
      <w:pPr>
        <w:pStyle w:val="af9"/>
        <w:spacing w:after="240" w:line="240" w:lineRule="auto"/>
        <w:ind w:left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«</w:t>
      </w:r>
      <w:r w:rsidRPr="00EE1C27">
        <w:rPr>
          <w:rFonts w:ascii="Aptos" w:hAnsi="Aptos" w:cs="Times New Roman"/>
          <w:b/>
          <w:bCs/>
          <w:sz w:val="24"/>
          <w:szCs w:val="24"/>
          <w:lang w:val="en-US"/>
        </w:rPr>
        <w:t>I</w:t>
      </w:r>
      <w:r w:rsidRPr="00EE1C27">
        <w:rPr>
          <w:rFonts w:ascii="Aptos" w:hAnsi="Aptos" w:cs="Times New Roman"/>
          <w:b/>
          <w:bCs/>
          <w:i/>
          <w:iCs/>
          <w:sz w:val="24"/>
          <w:szCs w:val="24"/>
          <w:vertAlign w:val="subscript"/>
          <w:lang w:val="en-US"/>
        </w:rPr>
        <w:t>s</w:t>
      </w:r>
      <w:r w:rsidRPr="00EE1C27">
        <w:rPr>
          <w:rFonts w:ascii="Aptos" w:hAnsi="Aptos" w:cs="Times New Roman"/>
          <w:sz w:val="24"/>
          <w:szCs w:val="24"/>
        </w:rPr>
        <w:t>» – сумма Периодического дохода, начисленного за весь Купонный период;</w:t>
      </w:r>
    </w:p>
    <w:p w14:paraId="06C90B07" w14:textId="096FBB2B" w:rsidR="00871627" w:rsidRPr="00EE1C27" w:rsidRDefault="00871627" w:rsidP="00871627">
      <w:pPr>
        <w:pStyle w:val="af9"/>
        <w:spacing w:after="240" w:line="240" w:lineRule="auto"/>
        <w:ind w:left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«</w:t>
      </w:r>
      <w:r w:rsidRPr="00EE1C27">
        <w:rPr>
          <w:rFonts w:ascii="Aptos" w:hAnsi="Aptos" w:cs="Times New Roman"/>
          <w:b/>
          <w:bCs/>
          <w:sz w:val="24"/>
          <w:szCs w:val="24"/>
          <w:lang w:val="en-US"/>
        </w:rPr>
        <w:t>I</w:t>
      </w:r>
      <w:r w:rsidRPr="00EE1C27">
        <w:rPr>
          <w:rFonts w:ascii="Aptos" w:hAnsi="Aptos" w:cs="Times New Roman"/>
          <w:b/>
          <w:bCs/>
          <w:i/>
          <w:iCs/>
          <w:sz w:val="24"/>
          <w:szCs w:val="24"/>
          <w:vertAlign w:val="subscript"/>
          <w:lang w:val="en-US"/>
        </w:rPr>
        <w:t>n</w:t>
      </w:r>
      <w:r w:rsidRPr="00EE1C27">
        <w:rPr>
          <w:rFonts w:ascii="Aptos" w:hAnsi="Aptos" w:cs="Times New Roman"/>
          <w:sz w:val="24"/>
          <w:szCs w:val="24"/>
        </w:rPr>
        <w:t xml:space="preserve">» – Периодический доход в российских рублях, начисленный в соответствии с пунктом </w:t>
      </w:r>
      <w:r w:rsidRPr="00EE1C27">
        <w:fldChar w:fldCharType="begin"/>
      </w:r>
      <w:r w:rsidRPr="00EE1C27">
        <w:rPr>
          <w:rFonts w:ascii="Aptos" w:hAnsi="Aptos" w:cs="Times New Roman"/>
          <w:sz w:val="24"/>
          <w:szCs w:val="24"/>
        </w:rPr>
        <w:instrText xml:space="preserve"> REF _Ref152952354 \r \h  \* MERGEFORMAT </w:instrText>
      </w:r>
      <w:r w:rsidRPr="00EE1C27">
        <w:fldChar w:fldCharType="separate"/>
      </w:r>
      <w:r w:rsidR="003852A8">
        <w:rPr>
          <w:rFonts w:ascii="Aptos" w:hAnsi="Aptos" w:cs="Times New Roman"/>
          <w:sz w:val="24"/>
          <w:szCs w:val="24"/>
        </w:rPr>
        <w:t>8.1</w:t>
      </w:r>
      <w:r w:rsidRPr="00EE1C27">
        <w:fldChar w:fldCharType="end"/>
      </w:r>
      <w:r w:rsidRPr="00EE1C27">
        <w:rPr>
          <w:rFonts w:ascii="Aptos" w:hAnsi="Aptos" w:cs="Times New Roman"/>
          <w:sz w:val="24"/>
          <w:szCs w:val="24"/>
        </w:rPr>
        <w:t xml:space="preserve"> для </w:t>
      </w:r>
      <w:r w:rsidRPr="00EE1C27">
        <w:rPr>
          <w:rFonts w:ascii="Aptos" w:hAnsi="Aptos" w:cs="Times New Roman"/>
          <w:i/>
          <w:iCs/>
          <w:sz w:val="24"/>
          <w:szCs w:val="24"/>
          <w:lang w:val="en-US"/>
        </w:rPr>
        <w:t>n</w:t>
      </w:r>
      <w:r w:rsidRPr="00EE1C27">
        <w:rPr>
          <w:rFonts w:ascii="Aptos" w:hAnsi="Aptos" w:cs="Times New Roman"/>
          <w:sz w:val="24"/>
          <w:szCs w:val="24"/>
        </w:rPr>
        <w:t>-го дня Купонного периода;</w:t>
      </w:r>
    </w:p>
    <w:p w14:paraId="69B8BF51" w14:textId="77777777" w:rsidR="00871627" w:rsidRPr="00EE1C27" w:rsidRDefault="00871627" w:rsidP="00871627">
      <w:pPr>
        <w:pStyle w:val="af9"/>
        <w:spacing w:after="240" w:line="240" w:lineRule="auto"/>
        <w:ind w:left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«</w:t>
      </w:r>
      <w:r w:rsidRPr="00EE1C27">
        <w:rPr>
          <w:rFonts w:ascii="Aptos" w:hAnsi="Aptos" w:cs="Times New Roman"/>
          <w:b/>
          <w:bCs/>
          <w:sz w:val="24"/>
          <w:szCs w:val="24"/>
          <w:lang w:val="en-US"/>
        </w:rPr>
        <w:t>T</w:t>
      </w:r>
      <w:r w:rsidRPr="00EE1C27">
        <w:rPr>
          <w:rFonts w:ascii="Aptos" w:hAnsi="Aptos" w:cs="Times New Roman"/>
          <w:sz w:val="24"/>
          <w:szCs w:val="24"/>
        </w:rPr>
        <w:t>» – количество календарных дней в Купонном периоде;</w:t>
      </w:r>
    </w:p>
    <w:p w14:paraId="6F9073F8" w14:textId="77777777" w:rsidR="00871627" w:rsidRPr="00EE1C27" w:rsidRDefault="00871627" w:rsidP="00871627">
      <w:pPr>
        <w:pStyle w:val="af9"/>
        <w:spacing w:after="240" w:line="240" w:lineRule="auto"/>
        <w:ind w:left="709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«</w:t>
      </w:r>
      <w:r w:rsidRPr="00EE1C27">
        <w:rPr>
          <w:rFonts w:ascii="Aptos" w:hAnsi="Aptos" w:cs="Times New Roman"/>
          <w:b/>
          <w:bCs/>
          <w:i/>
          <w:iCs/>
          <w:sz w:val="24"/>
          <w:szCs w:val="24"/>
          <w:lang w:val="en-US"/>
        </w:rPr>
        <w:t>n</w:t>
      </w:r>
      <w:r w:rsidRPr="00EE1C27">
        <w:rPr>
          <w:rFonts w:ascii="Aptos" w:hAnsi="Aptos" w:cs="Times New Roman"/>
          <w:sz w:val="24"/>
          <w:szCs w:val="24"/>
        </w:rPr>
        <w:t>» – порядковый номер каждого календарного дня в течение Купонного периода.</w:t>
      </w:r>
      <w:bookmarkEnd w:id="34"/>
    </w:p>
    <w:p w14:paraId="5F7318ED" w14:textId="08FA13ED" w:rsidR="00DF12C5" w:rsidRPr="00495503" w:rsidRDefault="00DF12C5" w:rsidP="00DF12C5">
      <w:pPr>
        <w:pStyle w:val="af9"/>
        <w:numPr>
          <w:ilvl w:val="1"/>
          <w:numId w:val="4"/>
        </w:numPr>
        <w:spacing w:after="240"/>
        <w:jc w:val="both"/>
        <w:rPr>
          <w:rFonts w:ascii="Aptos" w:hAnsi="Aptos" w:cs="Times New Roman"/>
          <w:sz w:val="24"/>
          <w:szCs w:val="24"/>
        </w:rPr>
      </w:pPr>
      <w:bookmarkStart w:id="41" w:name="_Ref152752369"/>
      <w:bookmarkEnd w:id="35"/>
      <w:bookmarkEnd w:id="36"/>
      <w:bookmarkEnd w:id="37"/>
      <w:r w:rsidRPr="00495503">
        <w:rPr>
          <w:rFonts w:ascii="Aptos" w:hAnsi="Aptos" w:cs="Times New Roman"/>
          <w:sz w:val="24"/>
          <w:szCs w:val="24"/>
        </w:rPr>
        <w:t>Во избежание сомнений по истечении последнего Купонного периода Периодический доход не начисляется. Положения настоящего пункта применяются в том числе в случае исполнения Эмитентом обязательства по уплате</w:t>
      </w:r>
      <w:r w:rsidR="00D92B92" w:rsidRPr="00495503">
        <w:rPr>
          <w:rFonts w:ascii="Aptos" w:hAnsi="Aptos" w:cs="Times New Roman"/>
          <w:sz w:val="24"/>
          <w:szCs w:val="24"/>
        </w:rPr>
        <w:t xml:space="preserve"> </w:t>
      </w:r>
      <w:r w:rsidRPr="00495503">
        <w:rPr>
          <w:rFonts w:ascii="Aptos" w:hAnsi="Aptos" w:cs="Times New Roman"/>
          <w:sz w:val="24"/>
          <w:szCs w:val="24"/>
        </w:rPr>
        <w:t>Номинальной стоимости после последнего Момента исполнения.</w:t>
      </w:r>
    </w:p>
    <w:p w14:paraId="323540E0" w14:textId="77777777" w:rsidR="00724FBA" w:rsidRPr="00EE1C27" w:rsidRDefault="00724FBA" w:rsidP="00D92B92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42" w:name="_Ref152952483"/>
      <w:bookmarkEnd w:id="38"/>
      <w:bookmarkEnd w:id="41"/>
      <w:r w:rsidRPr="00EE1C27">
        <w:rPr>
          <w:rFonts w:ascii="Aptos" w:hAnsi="Aptos" w:cs="Times New Roman"/>
          <w:b/>
          <w:bCs/>
          <w:sz w:val="24"/>
          <w:szCs w:val="24"/>
        </w:rPr>
        <w:t>Порядок определения Купонных периодов</w:t>
      </w:r>
      <w:bookmarkEnd w:id="42"/>
      <w:r w:rsidRPr="00EE1C27">
        <w:rPr>
          <w:rFonts w:ascii="Aptos" w:hAnsi="Aptos" w:cs="Times New Roman"/>
          <w:b/>
          <w:bCs/>
          <w:sz w:val="24"/>
          <w:szCs w:val="24"/>
        </w:rPr>
        <w:t xml:space="preserve"> </w:t>
      </w:r>
    </w:p>
    <w:p w14:paraId="40069B41" w14:textId="6E780366" w:rsidR="00724FBA" w:rsidRPr="00EE1C27" w:rsidRDefault="00724FBA" w:rsidP="00A26409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Общее количество Купонных периодов составляет </w:t>
      </w:r>
      <w:r w:rsidR="00305A96" w:rsidRPr="00EE1C27">
        <w:rPr>
          <w:rFonts w:ascii="Aptos" w:hAnsi="Aptos" w:cs="Times New Roman"/>
          <w:sz w:val="24"/>
          <w:szCs w:val="24"/>
        </w:rPr>
        <w:t xml:space="preserve">1 </w:t>
      </w:r>
      <w:r w:rsidR="009F767D" w:rsidRPr="00EE1C27">
        <w:rPr>
          <w:rFonts w:ascii="Aptos" w:hAnsi="Aptos" w:cs="Times New Roman"/>
          <w:sz w:val="24"/>
          <w:szCs w:val="24"/>
        </w:rPr>
        <w:t>(</w:t>
      </w:r>
      <w:r w:rsidR="00305A96" w:rsidRPr="00EE1C27">
        <w:rPr>
          <w:rFonts w:ascii="Aptos" w:hAnsi="Aptos" w:cs="Times New Roman"/>
          <w:sz w:val="24"/>
          <w:szCs w:val="24"/>
        </w:rPr>
        <w:t>один</w:t>
      </w:r>
      <w:r w:rsidR="00574091" w:rsidRPr="00EE1C27">
        <w:rPr>
          <w:rFonts w:ascii="Aptos" w:hAnsi="Aptos" w:cs="Times New Roman"/>
          <w:sz w:val="24"/>
          <w:szCs w:val="24"/>
        </w:rPr>
        <w:t>)</w:t>
      </w:r>
      <w:r w:rsidRPr="00EE1C27">
        <w:rPr>
          <w:rFonts w:ascii="Aptos" w:hAnsi="Aptos" w:cs="Times New Roman"/>
          <w:sz w:val="24"/>
          <w:szCs w:val="24"/>
        </w:rPr>
        <w:t xml:space="preserve">, продолжительность Купонного периода – </w:t>
      </w:r>
      <w:r w:rsidR="00611B94">
        <w:rPr>
          <w:rFonts w:ascii="Aptos" w:hAnsi="Aptos" w:cs="Times New Roman"/>
          <w:sz w:val="24"/>
          <w:szCs w:val="24"/>
        </w:rPr>
        <w:t>4</w:t>
      </w:r>
      <w:r w:rsidR="00D66683" w:rsidRPr="00EE1C27">
        <w:rPr>
          <w:rFonts w:ascii="Aptos" w:hAnsi="Aptos" w:cs="Times New Roman"/>
          <w:sz w:val="24"/>
          <w:szCs w:val="24"/>
        </w:rPr>
        <w:t xml:space="preserve"> </w:t>
      </w:r>
      <w:r w:rsidR="00574091" w:rsidRPr="00EE1C27">
        <w:rPr>
          <w:rFonts w:ascii="Aptos" w:hAnsi="Aptos" w:cs="Times New Roman"/>
          <w:sz w:val="24"/>
          <w:szCs w:val="24"/>
        </w:rPr>
        <w:t>(</w:t>
      </w:r>
      <w:r w:rsidR="00611B94">
        <w:rPr>
          <w:rFonts w:ascii="Aptos" w:hAnsi="Aptos" w:cs="Times New Roman"/>
          <w:sz w:val="24"/>
          <w:szCs w:val="24"/>
        </w:rPr>
        <w:t>четыре</w:t>
      </w:r>
      <w:r w:rsidR="004D77E7">
        <w:rPr>
          <w:rFonts w:ascii="Aptos" w:hAnsi="Aptos" w:cs="Times New Roman"/>
          <w:sz w:val="24"/>
          <w:szCs w:val="24"/>
        </w:rPr>
        <w:t>)</w:t>
      </w:r>
      <w:r w:rsidRPr="00EE1C27">
        <w:rPr>
          <w:rFonts w:ascii="Aptos" w:hAnsi="Aptos" w:cs="Times New Roman"/>
          <w:sz w:val="24"/>
          <w:szCs w:val="24"/>
        </w:rPr>
        <w:t xml:space="preserve"> </w:t>
      </w:r>
      <w:r w:rsidR="00D66683" w:rsidRPr="00EE1C27">
        <w:rPr>
          <w:rFonts w:ascii="Aptos" w:hAnsi="Aptos" w:cs="Times New Roman"/>
          <w:sz w:val="24"/>
          <w:szCs w:val="24"/>
        </w:rPr>
        <w:t>календарных д</w:t>
      </w:r>
      <w:r w:rsidR="009B0E07">
        <w:rPr>
          <w:rFonts w:ascii="Aptos" w:hAnsi="Aptos" w:cs="Times New Roman"/>
          <w:sz w:val="24"/>
          <w:szCs w:val="24"/>
        </w:rPr>
        <w:t>н</w:t>
      </w:r>
      <w:r w:rsidR="00EF3769">
        <w:rPr>
          <w:rFonts w:ascii="Aptos" w:hAnsi="Aptos" w:cs="Times New Roman"/>
          <w:sz w:val="24"/>
          <w:szCs w:val="24"/>
        </w:rPr>
        <w:t>я</w:t>
      </w:r>
      <w:r w:rsidR="00D66683" w:rsidRPr="00EE1C27">
        <w:rPr>
          <w:rFonts w:ascii="Aptos" w:hAnsi="Aptos" w:cs="Times New Roman"/>
          <w:sz w:val="24"/>
          <w:szCs w:val="24"/>
        </w:rPr>
        <w:t xml:space="preserve"> </w:t>
      </w:r>
      <w:r w:rsidRPr="00EE1C27">
        <w:rPr>
          <w:rFonts w:ascii="Aptos" w:hAnsi="Aptos" w:cs="Times New Roman"/>
          <w:sz w:val="24"/>
          <w:szCs w:val="24"/>
        </w:rPr>
        <w:t xml:space="preserve">(включая дату начала и дату окончания Купонного периода). </w:t>
      </w:r>
    </w:p>
    <w:p w14:paraId="587EEA33" w14:textId="4F7A6A4E" w:rsidR="00724FBA" w:rsidRPr="00EE1C27" w:rsidRDefault="00724FBA" w:rsidP="00A26409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43" w:name="_Ref187411766"/>
      <w:r w:rsidRPr="00EE1C27">
        <w:rPr>
          <w:rFonts w:ascii="Aptos" w:hAnsi="Aptos" w:cs="Times New Roman"/>
          <w:sz w:val="24"/>
          <w:szCs w:val="24"/>
        </w:rPr>
        <w:t xml:space="preserve">В отношении </w:t>
      </w:r>
      <w:r w:rsidR="009F767D" w:rsidRPr="00EE1C27">
        <w:rPr>
          <w:rFonts w:ascii="Aptos" w:hAnsi="Aptos" w:cs="Times New Roman"/>
          <w:sz w:val="24"/>
          <w:szCs w:val="24"/>
        </w:rPr>
        <w:t xml:space="preserve">Купонного </w:t>
      </w:r>
      <w:r w:rsidRPr="00EE1C27">
        <w:rPr>
          <w:rFonts w:ascii="Aptos" w:hAnsi="Aptos" w:cs="Times New Roman"/>
          <w:sz w:val="24"/>
          <w:szCs w:val="24"/>
        </w:rPr>
        <w:t>период</w:t>
      </w:r>
      <w:r w:rsidR="009F767D" w:rsidRPr="00EE1C27">
        <w:rPr>
          <w:rFonts w:ascii="Aptos" w:hAnsi="Aptos" w:cs="Times New Roman"/>
          <w:sz w:val="24"/>
          <w:szCs w:val="24"/>
        </w:rPr>
        <w:t>а</w:t>
      </w:r>
      <w:r w:rsidRPr="00EE1C27">
        <w:rPr>
          <w:rFonts w:ascii="Aptos" w:hAnsi="Aptos" w:cs="Times New Roman"/>
          <w:sz w:val="24"/>
          <w:szCs w:val="24"/>
        </w:rPr>
        <w:t xml:space="preserve"> установлены следующие даты начала и окончания Купонного периода, Момент фиксации и Момент исполнения:</w:t>
      </w:r>
      <w:bookmarkEnd w:id="43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2126"/>
        <w:gridCol w:w="2126"/>
        <w:gridCol w:w="2410"/>
      </w:tblGrid>
      <w:tr w:rsidR="00724FBA" w:rsidRPr="00EE1C27" w14:paraId="1FC7514D" w14:textId="77777777" w:rsidTr="001D4465">
        <w:trPr>
          <w:trHeight w:val="290"/>
          <w:tblHeader/>
        </w:trPr>
        <w:tc>
          <w:tcPr>
            <w:tcW w:w="1418" w:type="dxa"/>
            <w:noWrap/>
            <w:vAlign w:val="center"/>
            <w:hideMark/>
          </w:tcPr>
          <w:p w14:paraId="17EB7B59" w14:textId="77777777" w:rsidR="00724FBA" w:rsidRPr="00EE1C27" w:rsidRDefault="00724FBA" w:rsidP="001D4465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  <w:t>Порядковый номер</w:t>
            </w:r>
            <w:r w:rsidRPr="00EE1C27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  <w:br/>
              <w:t>Купонного периода</w:t>
            </w:r>
          </w:p>
        </w:tc>
        <w:tc>
          <w:tcPr>
            <w:tcW w:w="1701" w:type="dxa"/>
            <w:noWrap/>
            <w:vAlign w:val="center"/>
            <w:hideMark/>
          </w:tcPr>
          <w:p w14:paraId="3FE7D07C" w14:textId="77777777" w:rsidR="00724FBA" w:rsidRPr="00EE1C27" w:rsidRDefault="00724FBA" w:rsidP="001D4465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  <w:t>Дата начала</w:t>
            </w:r>
            <w:r w:rsidRPr="00EE1C27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  <w:br/>
              <w:t>Купонного периода</w:t>
            </w:r>
          </w:p>
        </w:tc>
        <w:tc>
          <w:tcPr>
            <w:tcW w:w="2126" w:type="dxa"/>
            <w:noWrap/>
            <w:vAlign w:val="center"/>
            <w:hideMark/>
          </w:tcPr>
          <w:p w14:paraId="3B360601" w14:textId="77777777" w:rsidR="00724FBA" w:rsidRPr="00EE1C27" w:rsidRDefault="00724FBA" w:rsidP="001D4465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</w:pPr>
            <w:bookmarkStart w:id="44" w:name="_Hlk228893523"/>
            <w:r w:rsidRPr="00EE1C27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  <w:t>Дата окончания</w:t>
            </w:r>
            <w:r w:rsidRPr="00EE1C27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  <w:br/>
              <w:t>Купонного периода</w:t>
            </w:r>
            <w:bookmarkEnd w:id="44"/>
          </w:p>
        </w:tc>
        <w:tc>
          <w:tcPr>
            <w:tcW w:w="2126" w:type="dxa"/>
            <w:vAlign w:val="center"/>
          </w:tcPr>
          <w:p w14:paraId="22912FDA" w14:textId="77777777" w:rsidR="00724FBA" w:rsidRPr="00EE1C27" w:rsidRDefault="00724FBA" w:rsidP="001D4465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  <w:t>Момент фиксации</w:t>
            </w:r>
          </w:p>
        </w:tc>
        <w:tc>
          <w:tcPr>
            <w:tcW w:w="2410" w:type="dxa"/>
            <w:vAlign w:val="center"/>
          </w:tcPr>
          <w:p w14:paraId="36E58FB8" w14:textId="77777777" w:rsidR="00724FBA" w:rsidRPr="00EE1C27" w:rsidRDefault="00724FBA" w:rsidP="001D4465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color w:val="000000"/>
                <w:sz w:val="16"/>
                <w:szCs w:val="16"/>
                <w:lang w:eastAsia="ru-RU"/>
              </w:rPr>
              <w:t>Момент исполнения</w:t>
            </w:r>
          </w:p>
        </w:tc>
      </w:tr>
      <w:tr w:rsidR="0002092A" w:rsidRPr="00EE1C27" w14:paraId="1E6472AF" w14:textId="77777777" w:rsidTr="001D4465">
        <w:trPr>
          <w:trHeight w:val="290"/>
        </w:trPr>
        <w:tc>
          <w:tcPr>
            <w:tcW w:w="1418" w:type="dxa"/>
            <w:noWrap/>
            <w:vAlign w:val="center"/>
            <w:hideMark/>
          </w:tcPr>
          <w:p w14:paraId="3C86A714" w14:textId="77777777" w:rsidR="0002092A" w:rsidRPr="00EE1C27" w:rsidRDefault="0002092A" w:rsidP="0002092A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E1C27">
              <w:rPr>
                <w:rFonts w:ascii="Aptos" w:eastAsia="Times New Roman" w:hAnsi="Aptos" w:cs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noWrap/>
          </w:tcPr>
          <w:p w14:paraId="14C47546" w14:textId="4F179F9A" w:rsidR="0002092A" w:rsidRPr="00EE1C27" w:rsidRDefault="00B12B4C" w:rsidP="0002092A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Aptos" w:hAnsi="Aptos" w:cs="Times New Roman"/>
                <w:sz w:val="16"/>
                <w:szCs w:val="16"/>
              </w:rPr>
              <w:t>10</w:t>
            </w:r>
            <w:r w:rsidR="0066661E" w:rsidRPr="00EE1C27">
              <w:rPr>
                <w:rFonts w:ascii="Aptos" w:hAnsi="Aptos" w:cs="Times New Roman"/>
                <w:sz w:val="16"/>
                <w:szCs w:val="16"/>
              </w:rPr>
              <w:t>.0</w:t>
            </w:r>
            <w:r w:rsidR="008B6989">
              <w:rPr>
                <w:rFonts w:ascii="Aptos" w:hAnsi="Aptos" w:cs="Times New Roman"/>
                <w:sz w:val="16"/>
                <w:szCs w:val="16"/>
              </w:rPr>
              <w:t>7</w:t>
            </w:r>
            <w:r w:rsidR="0066661E" w:rsidRPr="00EE1C27">
              <w:rPr>
                <w:rFonts w:ascii="Aptos" w:hAnsi="Aptos" w:cs="Times New Roman"/>
                <w:sz w:val="16"/>
                <w:szCs w:val="16"/>
              </w:rPr>
              <w:t>.2026</w:t>
            </w:r>
          </w:p>
        </w:tc>
        <w:tc>
          <w:tcPr>
            <w:tcW w:w="2126" w:type="dxa"/>
            <w:noWrap/>
          </w:tcPr>
          <w:p w14:paraId="4FD3AB16" w14:textId="725B0963" w:rsidR="0002092A" w:rsidRPr="00EE1C27" w:rsidRDefault="00B12B4C" w:rsidP="0002092A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Aptos" w:hAnsi="Aptos" w:cs="Times New Roman"/>
                <w:sz w:val="16"/>
                <w:szCs w:val="16"/>
              </w:rPr>
              <w:t>13</w:t>
            </w:r>
            <w:r w:rsidR="007C0829" w:rsidRPr="007C0829">
              <w:rPr>
                <w:rFonts w:ascii="Aptos" w:hAnsi="Aptos" w:cs="Times New Roman"/>
                <w:sz w:val="16"/>
                <w:szCs w:val="16"/>
              </w:rPr>
              <w:t>.07.2026</w:t>
            </w:r>
          </w:p>
        </w:tc>
        <w:tc>
          <w:tcPr>
            <w:tcW w:w="2126" w:type="dxa"/>
          </w:tcPr>
          <w:p w14:paraId="06574EBA" w14:textId="0B427C7E" w:rsidR="0002092A" w:rsidRPr="00EE1C27" w:rsidRDefault="00B12B4C" w:rsidP="0002092A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Aptos" w:hAnsi="Aptos" w:cs="Times New Roman"/>
                <w:sz w:val="16"/>
                <w:szCs w:val="16"/>
              </w:rPr>
              <w:t>12</w:t>
            </w:r>
            <w:r w:rsidR="007C0829" w:rsidRPr="007C0829">
              <w:rPr>
                <w:rFonts w:ascii="Aptos" w:hAnsi="Aptos" w:cs="Times New Roman"/>
                <w:sz w:val="16"/>
                <w:szCs w:val="16"/>
              </w:rPr>
              <w:t>.07.2026</w:t>
            </w:r>
            <w:r w:rsidR="007C0829">
              <w:rPr>
                <w:rFonts w:ascii="Aptos" w:hAnsi="Aptos" w:cs="Times New Roman"/>
                <w:sz w:val="16"/>
                <w:szCs w:val="16"/>
              </w:rPr>
              <w:t xml:space="preserve"> </w:t>
            </w:r>
            <w:r w:rsidR="0066661E" w:rsidRPr="00EE1C27">
              <w:rPr>
                <w:rFonts w:ascii="Aptos" w:hAnsi="Aptos" w:cs="Times New Roman"/>
                <w:sz w:val="16"/>
                <w:szCs w:val="16"/>
              </w:rPr>
              <w:t>1</w:t>
            </w:r>
            <w:r>
              <w:rPr>
                <w:rFonts w:ascii="Aptos" w:hAnsi="Aptos" w:cs="Times New Roman"/>
                <w:sz w:val="16"/>
                <w:szCs w:val="16"/>
              </w:rPr>
              <w:t>2</w:t>
            </w:r>
            <w:r w:rsidR="0066661E" w:rsidRPr="00EE1C27">
              <w:rPr>
                <w:rFonts w:ascii="Aptos" w:hAnsi="Aptos" w:cs="Times New Roman"/>
                <w:sz w:val="16"/>
                <w:szCs w:val="16"/>
                <w:lang w:val="en-US"/>
              </w:rPr>
              <w:t>:</w:t>
            </w:r>
            <w:r w:rsidR="0066661E" w:rsidRPr="00EE1C27">
              <w:rPr>
                <w:rFonts w:ascii="Aptos" w:hAnsi="Aptos" w:cs="Times New Roman"/>
                <w:sz w:val="16"/>
                <w:szCs w:val="16"/>
              </w:rPr>
              <w:t>00</w:t>
            </w:r>
          </w:p>
        </w:tc>
        <w:tc>
          <w:tcPr>
            <w:tcW w:w="2410" w:type="dxa"/>
          </w:tcPr>
          <w:p w14:paraId="5E73DFFA" w14:textId="3FDAFD6D" w:rsidR="0002092A" w:rsidRPr="00EE1C27" w:rsidRDefault="00DB3F60" w:rsidP="0002092A">
            <w:pPr>
              <w:spacing w:before="60" w:after="60" w:line="240" w:lineRule="auto"/>
              <w:jc w:val="center"/>
              <w:rPr>
                <w:rFonts w:ascii="Aptos" w:eastAsia="Times New Roman" w:hAnsi="Aptos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>
              <w:rPr>
                <w:rFonts w:ascii="Aptos" w:hAnsi="Aptos" w:cs="Times New Roman"/>
                <w:sz w:val="16"/>
                <w:szCs w:val="16"/>
                <w:lang w:val="en-US"/>
              </w:rPr>
              <w:t>1</w:t>
            </w:r>
            <w:r w:rsidR="00B12B4C">
              <w:rPr>
                <w:rFonts w:ascii="Aptos" w:hAnsi="Aptos" w:cs="Times New Roman"/>
                <w:sz w:val="16"/>
                <w:szCs w:val="16"/>
              </w:rPr>
              <w:t>3</w:t>
            </w:r>
            <w:r w:rsidR="007C0829" w:rsidRPr="007C0829">
              <w:rPr>
                <w:rFonts w:ascii="Aptos" w:hAnsi="Aptos" w:cs="Times New Roman"/>
                <w:sz w:val="16"/>
                <w:szCs w:val="16"/>
              </w:rPr>
              <w:t>.07.2026</w:t>
            </w:r>
            <w:r w:rsidR="007C0829">
              <w:rPr>
                <w:rFonts w:ascii="Aptos" w:hAnsi="Aptos" w:cs="Times New Roman"/>
                <w:sz w:val="16"/>
                <w:szCs w:val="16"/>
              </w:rPr>
              <w:t xml:space="preserve"> </w:t>
            </w:r>
            <w:r w:rsidR="0066661E" w:rsidRPr="00EE1C27">
              <w:rPr>
                <w:rFonts w:ascii="Aptos" w:hAnsi="Aptos" w:cs="Times New Roman"/>
                <w:sz w:val="16"/>
                <w:szCs w:val="16"/>
              </w:rPr>
              <w:t>1</w:t>
            </w:r>
            <w:r w:rsidR="00B12B4C">
              <w:rPr>
                <w:rFonts w:ascii="Aptos" w:hAnsi="Aptos" w:cs="Times New Roman"/>
                <w:sz w:val="16"/>
                <w:szCs w:val="16"/>
              </w:rPr>
              <w:t>2</w:t>
            </w:r>
            <w:r w:rsidR="0066661E" w:rsidRPr="00EE1C27">
              <w:rPr>
                <w:rFonts w:ascii="Aptos" w:hAnsi="Aptos" w:cs="Times New Roman"/>
                <w:sz w:val="16"/>
                <w:szCs w:val="16"/>
                <w:lang w:val="en-US"/>
              </w:rPr>
              <w:t>:</w:t>
            </w:r>
            <w:r w:rsidR="0066661E" w:rsidRPr="00EE1C27">
              <w:rPr>
                <w:rFonts w:ascii="Aptos" w:hAnsi="Aptos" w:cs="Times New Roman"/>
                <w:sz w:val="16"/>
                <w:szCs w:val="16"/>
              </w:rPr>
              <w:t>00</w:t>
            </w:r>
          </w:p>
        </w:tc>
      </w:tr>
    </w:tbl>
    <w:p w14:paraId="20B2115E" w14:textId="3B7AE046" w:rsidR="00D82859" w:rsidRPr="00EE1C27" w:rsidRDefault="00E47C2B" w:rsidP="00A26409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hAnsi="Aptos" w:cs="Times New Roman"/>
          <w:b/>
          <w:bCs/>
          <w:sz w:val="24"/>
          <w:szCs w:val="24"/>
        </w:rPr>
      </w:pPr>
      <w:r w:rsidRPr="00EE1C27">
        <w:rPr>
          <w:rFonts w:ascii="Aptos" w:hAnsi="Aptos" w:cs="Times New Roman"/>
          <w:b/>
          <w:bCs/>
          <w:sz w:val="24"/>
          <w:szCs w:val="24"/>
        </w:rPr>
        <w:t>Исполнение обязательств, удостоверенных ЦФА</w:t>
      </w:r>
      <w:bookmarkEnd w:id="33"/>
    </w:p>
    <w:p w14:paraId="60005CD6" w14:textId="73E1DE91" w:rsidR="000C0E5F" w:rsidRPr="000C0E5F" w:rsidRDefault="000C0E5F" w:rsidP="000C0E5F">
      <w:pPr>
        <w:spacing w:after="240" w:line="240" w:lineRule="auto"/>
        <w:jc w:val="both"/>
        <w:rPr>
          <w:rFonts w:ascii="Aptos" w:hAnsi="Aptos" w:cs="Times New Roman"/>
          <w:i/>
          <w:iCs/>
          <w:sz w:val="24"/>
          <w:szCs w:val="24"/>
        </w:rPr>
      </w:pPr>
      <w:bookmarkStart w:id="45" w:name="_Ref196733198"/>
      <w:bookmarkStart w:id="46" w:name="_Ref152948591"/>
      <w:r w:rsidRPr="000C0E5F">
        <w:rPr>
          <w:rFonts w:ascii="Aptos" w:hAnsi="Aptos" w:cs="Times New Roman"/>
          <w:i/>
          <w:iCs/>
          <w:sz w:val="24"/>
          <w:szCs w:val="24"/>
        </w:rPr>
        <w:t>Порядок выплаты</w:t>
      </w:r>
      <w:r w:rsidRPr="000C0E5F">
        <w:rPr>
          <w:rFonts w:ascii="Aptos" w:hAnsi="Aptos"/>
          <w:sz w:val="24"/>
          <w:szCs w:val="24"/>
        </w:rPr>
        <w:t xml:space="preserve"> </w:t>
      </w:r>
      <w:r w:rsidRPr="000C0E5F">
        <w:rPr>
          <w:rFonts w:ascii="Aptos" w:hAnsi="Aptos" w:cs="Times New Roman"/>
          <w:i/>
          <w:iCs/>
          <w:sz w:val="24"/>
          <w:szCs w:val="24"/>
        </w:rPr>
        <w:t xml:space="preserve">Номинальной стоимости и </w:t>
      </w:r>
      <w:r w:rsidR="00D0707A">
        <w:rPr>
          <w:rFonts w:ascii="Aptos" w:hAnsi="Aptos" w:cs="Times New Roman"/>
          <w:i/>
          <w:iCs/>
          <w:sz w:val="24"/>
          <w:szCs w:val="24"/>
        </w:rPr>
        <w:t>Периодического дохода</w:t>
      </w:r>
      <w:bookmarkEnd w:id="45"/>
      <w:bookmarkEnd w:id="46"/>
    </w:p>
    <w:p w14:paraId="08F65E8E" w14:textId="7E324312" w:rsidR="000C0E5F" w:rsidRPr="000C0E5F" w:rsidRDefault="000C0E5F" w:rsidP="000C0E5F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47" w:name="_Ref228467526"/>
      <w:r w:rsidRPr="000C0E5F">
        <w:rPr>
          <w:rFonts w:ascii="Aptos" w:hAnsi="Aptos" w:cs="Times New Roman"/>
          <w:sz w:val="24"/>
          <w:szCs w:val="24"/>
        </w:rPr>
        <w:t xml:space="preserve">Выплата Номинальной стоимости и </w:t>
      </w:r>
      <w:r w:rsidR="00D0707A">
        <w:rPr>
          <w:rFonts w:ascii="Aptos" w:hAnsi="Aptos" w:cs="Times New Roman"/>
          <w:sz w:val="24"/>
          <w:szCs w:val="24"/>
        </w:rPr>
        <w:t>Периодического дохода</w:t>
      </w:r>
      <w:r w:rsidRPr="000C0E5F">
        <w:rPr>
          <w:rFonts w:ascii="Aptos" w:hAnsi="Aptos" w:cs="Times New Roman"/>
          <w:sz w:val="24"/>
          <w:szCs w:val="24"/>
        </w:rPr>
        <w:t xml:space="preserve"> осуществляется в пользу Кредиторов в соответствии с количеством ЦФА, принадлежащих им на Момент фиксации, согласно Списку кредиторов не позднее Момента исполнения.</w:t>
      </w:r>
      <w:bookmarkStart w:id="48" w:name="_Ref196739503"/>
      <w:bookmarkEnd w:id="47"/>
      <w:r w:rsidRPr="000C0E5F">
        <w:rPr>
          <w:rFonts w:ascii="Aptos" w:hAnsi="Aptos" w:cs="Times New Roman"/>
          <w:sz w:val="24"/>
          <w:szCs w:val="24"/>
        </w:rPr>
        <w:t xml:space="preserve"> </w:t>
      </w:r>
      <w:bookmarkEnd w:id="48"/>
    </w:p>
    <w:p w14:paraId="6E9614C5" w14:textId="7165269D" w:rsidR="000C0E5F" w:rsidRPr="000C0E5F" w:rsidRDefault="000C0E5F" w:rsidP="002779E1">
      <w:pPr>
        <w:pStyle w:val="af9"/>
        <w:numPr>
          <w:ilvl w:val="1"/>
          <w:numId w:val="4"/>
        </w:numPr>
        <w:spacing w:after="240" w:line="240" w:lineRule="auto"/>
        <w:ind w:left="709" w:hanging="709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49" w:name="_Ref213246627"/>
      <w:r w:rsidRPr="000C0E5F">
        <w:rPr>
          <w:rFonts w:ascii="Aptos" w:hAnsi="Aptos" w:cs="Times New Roman"/>
          <w:sz w:val="24"/>
          <w:szCs w:val="24"/>
        </w:rPr>
        <w:t xml:space="preserve">Денежные средства в счет выплаты Номинальной стоимости и </w:t>
      </w:r>
      <w:r w:rsidR="00D0707A">
        <w:rPr>
          <w:rFonts w:ascii="Aptos" w:hAnsi="Aptos" w:cs="Times New Roman"/>
          <w:sz w:val="24"/>
          <w:szCs w:val="24"/>
        </w:rPr>
        <w:t xml:space="preserve">Периодического дохода </w:t>
      </w:r>
      <w:bookmarkStart w:id="50" w:name="_Ref228464222"/>
      <w:r w:rsidRPr="000C0E5F">
        <w:rPr>
          <w:rFonts w:ascii="Aptos" w:hAnsi="Aptos" w:cs="Times New Roman"/>
          <w:sz w:val="24"/>
          <w:szCs w:val="24"/>
        </w:rPr>
        <w:t>перечисляются Кредиторам на основании Согласия на перечисление, данного Эмитентом при подаче заявки на допуск ЦФА к выпуску.</w:t>
      </w:r>
      <w:bookmarkEnd w:id="49"/>
      <w:bookmarkEnd w:id="50"/>
      <w:r w:rsidRPr="000C0E5F">
        <w:rPr>
          <w:rFonts w:ascii="Aptos" w:hAnsi="Aptos" w:cs="Times New Roman"/>
          <w:sz w:val="24"/>
          <w:szCs w:val="24"/>
        </w:rPr>
        <w:t xml:space="preserve"> </w:t>
      </w:r>
    </w:p>
    <w:p w14:paraId="4B8A96A2" w14:textId="77777777" w:rsidR="0078614C" w:rsidRPr="0078614C" w:rsidRDefault="0078614C" w:rsidP="002779E1">
      <w:pPr>
        <w:spacing w:after="240" w:line="240" w:lineRule="auto"/>
        <w:jc w:val="both"/>
        <w:rPr>
          <w:rFonts w:ascii="Aptos" w:hAnsi="Aptos" w:cs="Times New Roman"/>
          <w:i/>
          <w:iCs/>
          <w:sz w:val="24"/>
          <w:szCs w:val="24"/>
        </w:rPr>
      </w:pPr>
      <w:r w:rsidRPr="0078614C">
        <w:rPr>
          <w:rFonts w:ascii="Aptos" w:hAnsi="Aptos" w:cs="Times New Roman"/>
          <w:i/>
          <w:iCs/>
          <w:sz w:val="24"/>
          <w:szCs w:val="24"/>
        </w:rPr>
        <w:t>Блокирование ЦФА</w:t>
      </w:r>
      <w:bookmarkStart w:id="51" w:name="_Ref210922978"/>
    </w:p>
    <w:p w14:paraId="262AF1DC" w14:textId="5ABFA353" w:rsidR="0078614C" w:rsidRPr="00FE75A7" w:rsidRDefault="0078614C" w:rsidP="002779E1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i/>
          <w:iCs/>
          <w:sz w:val="24"/>
          <w:szCs w:val="24"/>
        </w:rPr>
      </w:pPr>
      <w:bookmarkStart w:id="52" w:name="_Ref228373006"/>
      <w:bookmarkStart w:id="53" w:name="_Ref152946077"/>
      <w:bookmarkStart w:id="54" w:name="_Ref160039087"/>
      <w:r w:rsidRPr="0078614C">
        <w:rPr>
          <w:rFonts w:ascii="Aptos" w:hAnsi="Aptos" w:cs="Times New Roman"/>
          <w:sz w:val="24"/>
          <w:szCs w:val="24"/>
        </w:rPr>
        <w:lastRenderedPageBreak/>
        <w:t xml:space="preserve">В Момент фиксации устанавливается </w:t>
      </w:r>
      <w:r w:rsidRPr="00FE75A7">
        <w:rPr>
          <w:rFonts w:ascii="Aptos" w:hAnsi="Aptos" w:cs="Times New Roman"/>
          <w:sz w:val="24"/>
          <w:szCs w:val="24"/>
        </w:rPr>
        <w:t>Блокирование ЦФА в отношении всех ЦФА.</w:t>
      </w:r>
      <w:bookmarkEnd w:id="52"/>
      <w:bookmarkEnd w:id="53"/>
      <w:r w:rsidRPr="00FE75A7">
        <w:rPr>
          <w:rFonts w:ascii="Aptos" w:hAnsi="Aptos" w:cs="Times New Roman"/>
          <w:sz w:val="24"/>
          <w:szCs w:val="24"/>
        </w:rPr>
        <w:t xml:space="preserve"> </w:t>
      </w:r>
      <w:bookmarkEnd w:id="51"/>
      <w:bookmarkEnd w:id="54"/>
    </w:p>
    <w:p w14:paraId="206E61A4" w14:textId="6A451012" w:rsidR="0078614C" w:rsidRPr="00FE75A7" w:rsidRDefault="0078614C" w:rsidP="002779E1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i/>
          <w:iCs/>
          <w:sz w:val="24"/>
          <w:szCs w:val="24"/>
        </w:rPr>
      </w:pPr>
      <w:bookmarkStart w:id="55" w:name="_Ref160039089"/>
      <w:bookmarkStart w:id="56" w:name="_Ref152946121"/>
      <w:r w:rsidRPr="00FE75A7">
        <w:rPr>
          <w:rFonts w:ascii="Aptos" w:hAnsi="Aptos" w:cs="Times New Roman"/>
          <w:sz w:val="24"/>
          <w:szCs w:val="24"/>
        </w:rPr>
        <w:t>Блокирование ЦФА, установленное в соответствии с пунктом</w:t>
      </w:r>
      <w:r w:rsidR="000C0E5F" w:rsidRPr="00FE75A7">
        <w:rPr>
          <w:rFonts w:ascii="Aptos" w:hAnsi="Aptos"/>
          <w:sz w:val="24"/>
          <w:szCs w:val="24"/>
        </w:rPr>
        <w:t xml:space="preserve"> </w:t>
      </w:r>
      <w:r w:rsidR="000C0E5F" w:rsidRPr="00FE75A7">
        <w:rPr>
          <w:rFonts w:ascii="Aptos" w:hAnsi="Aptos"/>
          <w:sz w:val="24"/>
          <w:szCs w:val="24"/>
        </w:rPr>
        <w:fldChar w:fldCharType="begin"/>
      </w:r>
      <w:r w:rsidR="000C0E5F" w:rsidRPr="00FE75A7">
        <w:rPr>
          <w:rFonts w:ascii="Aptos" w:hAnsi="Aptos"/>
          <w:sz w:val="24"/>
          <w:szCs w:val="24"/>
        </w:rPr>
        <w:instrText xml:space="preserve"> REF _Ref228373006 \r \h </w:instrText>
      </w:r>
      <w:r w:rsidR="00FE75A7" w:rsidRPr="00FE75A7">
        <w:rPr>
          <w:rFonts w:ascii="Aptos" w:hAnsi="Aptos"/>
          <w:sz w:val="24"/>
          <w:szCs w:val="24"/>
        </w:rPr>
        <w:instrText xml:space="preserve"> \* MERGEFORMAT </w:instrText>
      </w:r>
      <w:r w:rsidR="000C0E5F" w:rsidRPr="00FE75A7">
        <w:rPr>
          <w:rFonts w:ascii="Aptos" w:hAnsi="Aptos"/>
          <w:sz w:val="24"/>
          <w:szCs w:val="24"/>
        </w:rPr>
      </w:r>
      <w:r w:rsidR="000C0E5F" w:rsidRPr="00FE75A7">
        <w:rPr>
          <w:rFonts w:ascii="Aptos" w:hAnsi="Aptos"/>
          <w:sz w:val="24"/>
          <w:szCs w:val="24"/>
        </w:rPr>
        <w:fldChar w:fldCharType="separate"/>
      </w:r>
      <w:r w:rsidR="003852A8">
        <w:rPr>
          <w:rFonts w:ascii="Aptos" w:hAnsi="Aptos"/>
          <w:sz w:val="24"/>
          <w:szCs w:val="24"/>
        </w:rPr>
        <w:t>10.3</w:t>
      </w:r>
      <w:r w:rsidR="000C0E5F" w:rsidRPr="00FE75A7">
        <w:rPr>
          <w:rFonts w:ascii="Aptos" w:hAnsi="Aptos"/>
          <w:sz w:val="24"/>
          <w:szCs w:val="24"/>
        </w:rPr>
        <w:fldChar w:fldCharType="end"/>
      </w:r>
      <w:bookmarkEnd w:id="55"/>
      <w:bookmarkEnd w:id="56"/>
      <w:r w:rsidRPr="00FE75A7">
        <w:rPr>
          <w:rFonts w:ascii="Aptos" w:hAnsi="Aptos"/>
          <w:sz w:val="24"/>
          <w:szCs w:val="24"/>
        </w:rPr>
        <w:t xml:space="preserve">, </w:t>
      </w:r>
      <w:r w:rsidRPr="00FE75A7">
        <w:rPr>
          <w:rFonts w:ascii="Aptos" w:hAnsi="Aptos" w:cs="Times New Roman"/>
          <w:sz w:val="24"/>
          <w:szCs w:val="24"/>
        </w:rPr>
        <w:t>сохраняется до момента погашения записи о ЦФА в соответствии с пунктом</w:t>
      </w:r>
      <w:r w:rsidR="0064414A">
        <w:rPr>
          <w:rFonts w:ascii="Aptos" w:hAnsi="Aptos" w:cs="Times New Roman"/>
          <w:sz w:val="24"/>
          <w:szCs w:val="24"/>
        </w:rPr>
        <w:t xml:space="preserve"> </w:t>
      </w:r>
      <w:r w:rsidR="0064414A">
        <w:rPr>
          <w:rFonts w:ascii="Aptos" w:hAnsi="Aptos" w:cs="Times New Roman"/>
          <w:sz w:val="24"/>
          <w:szCs w:val="24"/>
        </w:rPr>
        <w:fldChar w:fldCharType="begin"/>
      </w:r>
      <w:r w:rsidR="0064414A">
        <w:rPr>
          <w:rFonts w:ascii="Aptos" w:hAnsi="Aptos" w:cs="Times New Roman"/>
          <w:sz w:val="24"/>
          <w:szCs w:val="24"/>
        </w:rPr>
        <w:instrText xml:space="preserve"> REF _Ref233022082 \r \h </w:instrText>
      </w:r>
      <w:r w:rsidR="0064414A">
        <w:rPr>
          <w:rFonts w:ascii="Aptos" w:hAnsi="Aptos" w:cs="Times New Roman"/>
          <w:sz w:val="24"/>
          <w:szCs w:val="24"/>
        </w:rPr>
      </w:r>
      <w:r w:rsidR="0064414A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10.5</w:t>
      </w:r>
      <w:r w:rsidR="0064414A">
        <w:rPr>
          <w:rFonts w:ascii="Aptos" w:hAnsi="Aptos" w:cs="Times New Roman"/>
          <w:sz w:val="24"/>
          <w:szCs w:val="24"/>
        </w:rPr>
        <w:fldChar w:fldCharType="end"/>
      </w:r>
      <w:r w:rsidR="0064414A">
        <w:rPr>
          <w:rFonts w:ascii="Aptos" w:hAnsi="Aptos" w:cs="Times New Roman"/>
          <w:sz w:val="24"/>
          <w:szCs w:val="24"/>
        </w:rPr>
        <w:t>.</w:t>
      </w:r>
    </w:p>
    <w:p w14:paraId="587AD7A6" w14:textId="77777777" w:rsidR="0078614C" w:rsidRPr="0078614C" w:rsidRDefault="0078614C" w:rsidP="002779E1">
      <w:pPr>
        <w:spacing w:after="240" w:line="240" w:lineRule="auto"/>
        <w:jc w:val="both"/>
        <w:rPr>
          <w:rFonts w:ascii="Aptos" w:hAnsi="Aptos" w:cs="Times New Roman"/>
          <w:i/>
          <w:iCs/>
          <w:sz w:val="24"/>
          <w:szCs w:val="24"/>
        </w:rPr>
      </w:pPr>
      <w:r w:rsidRPr="0078614C">
        <w:rPr>
          <w:rFonts w:ascii="Aptos" w:hAnsi="Aptos" w:cs="Times New Roman"/>
          <w:i/>
          <w:iCs/>
          <w:sz w:val="24"/>
          <w:szCs w:val="24"/>
        </w:rPr>
        <w:t>Порядок погашения ЦФА</w:t>
      </w:r>
      <w:bookmarkStart w:id="57" w:name="_Ref227670420"/>
    </w:p>
    <w:p w14:paraId="6E1D6D21" w14:textId="4E87C31F" w:rsidR="002779E1" w:rsidRPr="007C3905" w:rsidRDefault="000C0E5F" w:rsidP="007C3905">
      <w:pPr>
        <w:pStyle w:val="af9"/>
        <w:numPr>
          <w:ilvl w:val="1"/>
          <w:numId w:val="4"/>
        </w:numPr>
        <w:spacing w:after="240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58" w:name="_Ref228468489"/>
      <w:bookmarkStart w:id="59" w:name="_Ref228372669"/>
      <w:r w:rsidRPr="000C0E5F">
        <w:rPr>
          <w:rFonts w:ascii="Aptos" w:eastAsia="Times New Roman" w:hAnsi="Aptos" w:cs="Times New Roman"/>
          <w:sz w:val="24"/>
          <w:szCs w:val="24"/>
          <w:lang w:eastAsia="ru-RU"/>
        </w:rPr>
        <w:t>Записи обо всех ЦФА, принадлежащих Кредитору, погашаются</w:t>
      </w:r>
      <w:bookmarkEnd w:id="58"/>
      <w:r w:rsidR="007C3905" w:rsidRPr="007C3905">
        <w:rPr>
          <w:rFonts w:ascii="Aptos" w:eastAsia="Times New Roman" w:hAnsi="Aptos" w:cs="Times New Roman"/>
          <w:sz w:val="24"/>
          <w:szCs w:val="24"/>
          <w:lang w:eastAsia="ru-RU"/>
        </w:rPr>
        <w:t xml:space="preserve"> </w:t>
      </w:r>
      <w:bookmarkStart w:id="60" w:name="_Ref233022082"/>
      <w:r w:rsidRPr="007C3905">
        <w:rPr>
          <w:rFonts w:ascii="Aptos" w:eastAsia="Times New Roman" w:hAnsi="Aptos" w:cs="Times New Roman"/>
          <w:sz w:val="24"/>
          <w:szCs w:val="24"/>
          <w:lang w:eastAsia="ru-RU"/>
        </w:rPr>
        <w:t>при условии полного исполнения обязательств, удостоверенных такими ЦФА,</w:t>
      </w:r>
      <w:r w:rsidR="002779E1" w:rsidRPr="007C3905">
        <w:rPr>
          <w:rFonts w:ascii="Aptos" w:eastAsia="Times New Roman" w:hAnsi="Aptos" w:cs="Times New Roman"/>
          <w:sz w:val="24"/>
          <w:szCs w:val="24"/>
          <w:lang w:eastAsia="ru-RU"/>
        </w:rPr>
        <w:t xml:space="preserve"> </w:t>
      </w:r>
      <w:r w:rsidR="0078614C" w:rsidRPr="007C3905">
        <w:rPr>
          <w:rFonts w:ascii="Aptos" w:eastAsia="Times New Roman" w:hAnsi="Aptos" w:cs="Times New Roman"/>
          <w:sz w:val="24"/>
          <w:szCs w:val="24"/>
          <w:lang w:eastAsia="ru-RU"/>
        </w:rPr>
        <w:t>в соответствии с пунктом</w:t>
      </w:r>
      <w:bookmarkStart w:id="61" w:name="_Ref199959207"/>
      <w:bookmarkStart w:id="62" w:name="_Ref159951704"/>
      <w:bookmarkStart w:id="63" w:name="_Ref210923131"/>
      <w:bookmarkStart w:id="64" w:name="_Ref212568578"/>
      <w:bookmarkEnd w:id="57"/>
      <w:bookmarkEnd w:id="59"/>
      <w:r w:rsidR="00E95765" w:rsidRPr="007C3905">
        <w:rPr>
          <w:rFonts w:ascii="Aptos" w:eastAsia="Times New Roman" w:hAnsi="Aptos" w:cs="Times New Roman"/>
          <w:sz w:val="24"/>
          <w:szCs w:val="24"/>
          <w:lang w:eastAsia="ru-RU"/>
        </w:rPr>
        <w:t xml:space="preserve"> </w:t>
      </w:r>
      <w:r w:rsidR="00E95765" w:rsidRPr="007C3905">
        <w:rPr>
          <w:rFonts w:ascii="Aptos" w:eastAsia="Times New Roman" w:hAnsi="Aptos" w:cs="Times New Roman"/>
          <w:sz w:val="24"/>
          <w:szCs w:val="24"/>
          <w:lang w:eastAsia="ru-RU"/>
        </w:rPr>
        <w:fldChar w:fldCharType="begin"/>
      </w:r>
      <w:r w:rsidR="00E95765" w:rsidRPr="007C3905">
        <w:rPr>
          <w:rFonts w:ascii="Aptos" w:eastAsia="Times New Roman" w:hAnsi="Aptos" w:cs="Times New Roman"/>
          <w:sz w:val="24"/>
          <w:szCs w:val="24"/>
          <w:lang w:eastAsia="ru-RU"/>
        </w:rPr>
        <w:instrText xml:space="preserve"> REF _Ref228464222 \r \h </w:instrText>
      </w:r>
      <w:r w:rsidR="00E95765" w:rsidRPr="007C3905">
        <w:rPr>
          <w:rFonts w:ascii="Aptos" w:eastAsia="Times New Roman" w:hAnsi="Aptos" w:cs="Times New Roman"/>
          <w:sz w:val="24"/>
          <w:szCs w:val="24"/>
          <w:lang w:eastAsia="ru-RU"/>
        </w:rPr>
      </w:r>
      <w:r w:rsidR="00E95765" w:rsidRPr="007C3905">
        <w:rPr>
          <w:rFonts w:ascii="Aptos" w:eastAsia="Times New Roman" w:hAnsi="Aptos" w:cs="Times New Roman"/>
          <w:sz w:val="24"/>
          <w:szCs w:val="24"/>
          <w:lang w:eastAsia="ru-RU"/>
        </w:rPr>
        <w:fldChar w:fldCharType="separate"/>
      </w:r>
      <w:r w:rsidR="003852A8">
        <w:rPr>
          <w:rFonts w:ascii="Aptos" w:eastAsia="Times New Roman" w:hAnsi="Aptos" w:cs="Times New Roman"/>
          <w:sz w:val="24"/>
          <w:szCs w:val="24"/>
          <w:lang w:eastAsia="ru-RU"/>
        </w:rPr>
        <w:t>10.2</w:t>
      </w:r>
      <w:r w:rsidR="00E95765" w:rsidRPr="007C3905">
        <w:rPr>
          <w:rFonts w:ascii="Aptos" w:eastAsia="Times New Roman" w:hAnsi="Aptos" w:cs="Times New Roman"/>
          <w:sz w:val="24"/>
          <w:szCs w:val="24"/>
          <w:lang w:eastAsia="ru-RU"/>
        </w:rPr>
        <w:fldChar w:fldCharType="end"/>
      </w:r>
      <w:r w:rsidR="007C3905" w:rsidRPr="007C3905">
        <w:rPr>
          <w:rFonts w:ascii="Aptos" w:hAnsi="Aptos" w:cs="Times New Roman"/>
          <w:sz w:val="24"/>
          <w:szCs w:val="24"/>
        </w:rPr>
        <w:t>.</w:t>
      </w:r>
      <w:bookmarkEnd w:id="60"/>
    </w:p>
    <w:bookmarkEnd w:id="61"/>
    <w:bookmarkEnd w:id="62"/>
    <w:bookmarkEnd w:id="63"/>
    <w:bookmarkEnd w:id="64"/>
    <w:p w14:paraId="17760213" w14:textId="13DAD44D" w:rsidR="0078614C" w:rsidRPr="00495503" w:rsidRDefault="00B97183" w:rsidP="002779E1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eastAsia="Times New Roman" w:hAnsi="Aptos" w:cs="Times New Roman"/>
          <w:sz w:val="24"/>
          <w:szCs w:val="24"/>
          <w:lang w:eastAsia="ru-RU"/>
        </w:rPr>
      </w:pPr>
      <w:r w:rsidRPr="00495503">
        <w:rPr>
          <w:rFonts w:ascii="Aptos" w:eastAsia="Times New Roman" w:hAnsi="Aptos" w:cs="Times New Roman"/>
          <w:sz w:val="24"/>
          <w:szCs w:val="24"/>
          <w:lang w:eastAsia="ru-RU"/>
        </w:rPr>
        <w:t xml:space="preserve">Погашение записей о ЦФА осуществляется в силу действия Смарт-контракта </w:t>
      </w:r>
      <w:r w:rsidR="005E1C17" w:rsidRPr="00495503">
        <w:rPr>
          <w:rFonts w:ascii="Aptos" w:hAnsi="Aptos"/>
          <w:sz w:val="24"/>
          <w:szCs w:val="24"/>
        </w:rPr>
        <w:t xml:space="preserve">не позднее даты выполнения условия, предусмотренного пунктом </w:t>
      </w:r>
      <w:r w:rsidR="005E1C17" w:rsidRPr="00495503">
        <w:rPr>
          <w:rFonts w:ascii="Aptos" w:hAnsi="Aptos"/>
          <w:sz w:val="24"/>
          <w:szCs w:val="24"/>
        </w:rPr>
        <w:fldChar w:fldCharType="begin"/>
      </w:r>
      <w:r w:rsidR="005E1C17" w:rsidRPr="00495503">
        <w:rPr>
          <w:rFonts w:ascii="Aptos" w:hAnsi="Aptos"/>
          <w:sz w:val="24"/>
          <w:szCs w:val="24"/>
        </w:rPr>
        <w:instrText xml:space="preserve"> REF _Ref233022082 \r \h </w:instrText>
      </w:r>
      <w:r w:rsidR="003B4D79" w:rsidRPr="00495503">
        <w:rPr>
          <w:rFonts w:ascii="Aptos" w:hAnsi="Aptos"/>
          <w:sz w:val="24"/>
          <w:szCs w:val="24"/>
        </w:rPr>
        <w:instrText xml:space="preserve"> \* MERGEFORMAT </w:instrText>
      </w:r>
      <w:r w:rsidR="005E1C17" w:rsidRPr="00495503">
        <w:rPr>
          <w:rFonts w:ascii="Aptos" w:hAnsi="Aptos"/>
          <w:sz w:val="24"/>
          <w:szCs w:val="24"/>
        </w:rPr>
      </w:r>
      <w:r w:rsidR="005E1C17" w:rsidRPr="00495503">
        <w:rPr>
          <w:rFonts w:ascii="Aptos" w:hAnsi="Aptos"/>
          <w:sz w:val="24"/>
          <w:szCs w:val="24"/>
        </w:rPr>
        <w:fldChar w:fldCharType="separate"/>
      </w:r>
      <w:r w:rsidR="003852A8">
        <w:rPr>
          <w:rFonts w:ascii="Aptos" w:hAnsi="Aptos"/>
          <w:sz w:val="24"/>
          <w:szCs w:val="24"/>
        </w:rPr>
        <w:t>10.5</w:t>
      </w:r>
      <w:r w:rsidR="005E1C17" w:rsidRPr="00495503">
        <w:rPr>
          <w:rFonts w:ascii="Aptos" w:hAnsi="Aptos"/>
          <w:sz w:val="24"/>
          <w:szCs w:val="24"/>
        </w:rPr>
        <w:fldChar w:fldCharType="end"/>
      </w:r>
      <w:r w:rsidRPr="00495503">
        <w:rPr>
          <w:rFonts w:ascii="Aptos" w:eastAsia="Times New Roman" w:hAnsi="Aptos" w:cs="Times New Roman"/>
          <w:sz w:val="24"/>
          <w:szCs w:val="24"/>
          <w:lang w:eastAsia="ru-RU"/>
        </w:rPr>
        <w:t>.</w:t>
      </w:r>
    </w:p>
    <w:p w14:paraId="3B55F71D" w14:textId="5D31EBBE" w:rsidR="0078614C" w:rsidRPr="00495503" w:rsidRDefault="007C3905" w:rsidP="002779E1">
      <w:pPr>
        <w:pStyle w:val="af9"/>
        <w:numPr>
          <w:ilvl w:val="1"/>
          <w:numId w:val="4"/>
        </w:numPr>
        <w:spacing w:after="240" w:line="240" w:lineRule="auto"/>
        <w:contextualSpacing w:val="0"/>
        <w:jc w:val="both"/>
        <w:rPr>
          <w:rFonts w:ascii="Aptos" w:hAnsi="Aptos" w:cs="Times New Roman"/>
          <w:i/>
          <w:iCs/>
          <w:sz w:val="24"/>
          <w:szCs w:val="24"/>
        </w:rPr>
      </w:pPr>
      <w:r w:rsidRPr="00495503">
        <w:rPr>
          <w:rFonts w:ascii="Aptos" w:eastAsia="Times New Roman" w:hAnsi="Aptos" w:cs="Times New Roman"/>
          <w:sz w:val="24"/>
          <w:szCs w:val="24"/>
          <w:lang w:eastAsia="ru-RU"/>
        </w:rPr>
        <w:t>У</w:t>
      </w:r>
      <w:r w:rsidR="002779E1" w:rsidRPr="00495503">
        <w:rPr>
          <w:rFonts w:ascii="Aptos" w:eastAsia="Times New Roman" w:hAnsi="Aptos" w:cs="Times New Roman"/>
          <w:sz w:val="24"/>
          <w:szCs w:val="24"/>
          <w:lang w:eastAsia="ru-RU"/>
        </w:rPr>
        <w:t>слови</w:t>
      </w:r>
      <w:r w:rsidRPr="00495503">
        <w:rPr>
          <w:rFonts w:ascii="Aptos" w:eastAsia="Times New Roman" w:hAnsi="Aptos" w:cs="Times New Roman"/>
          <w:sz w:val="24"/>
          <w:szCs w:val="24"/>
          <w:lang w:eastAsia="ru-RU"/>
        </w:rPr>
        <w:t>е</w:t>
      </w:r>
      <w:r w:rsidR="0078614C" w:rsidRPr="00495503">
        <w:rPr>
          <w:rFonts w:ascii="Aptos" w:eastAsia="Times New Roman" w:hAnsi="Aptos" w:cs="Times New Roman"/>
          <w:sz w:val="24"/>
          <w:szCs w:val="24"/>
          <w:lang w:eastAsia="ru-RU"/>
        </w:rPr>
        <w:t>, предусмотренн</w:t>
      </w:r>
      <w:r w:rsidRPr="00495503">
        <w:rPr>
          <w:rFonts w:ascii="Aptos" w:eastAsia="Times New Roman" w:hAnsi="Aptos" w:cs="Times New Roman"/>
          <w:sz w:val="24"/>
          <w:szCs w:val="24"/>
          <w:lang w:eastAsia="ru-RU"/>
        </w:rPr>
        <w:t>ое</w:t>
      </w:r>
      <w:r w:rsidR="0078614C" w:rsidRPr="00495503">
        <w:rPr>
          <w:rFonts w:ascii="Aptos" w:eastAsia="Times New Roman" w:hAnsi="Aptos" w:cs="Times New Roman"/>
          <w:sz w:val="24"/>
          <w:szCs w:val="24"/>
          <w:lang w:eastAsia="ru-RU"/>
        </w:rPr>
        <w:t xml:space="preserve"> пунктом</w:t>
      </w:r>
      <w:r w:rsidR="0064414A" w:rsidRPr="00495503">
        <w:rPr>
          <w:rFonts w:ascii="Aptos" w:eastAsia="Times New Roman" w:hAnsi="Aptos" w:cs="Times New Roman"/>
          <w:sz w:val="24"/>
          <w:szCs w:val="24"/>
          <w:lang w:eastAsia="ru-RU"/>
        </w:rPr>
        <w:t xml:space="preserve"> </w:t>
      </w:r>
      <w:r w:rsidR="0064414A" w:rsidRPr="00495503">
        <w:rPr>
          <w:rFonts w:ascii="Aptos" w:hAnsi="Aptos"/>
          <w:sz w:val="24"/>
          <w:szCs w:val="24"/>
        </w:rPr>
        <w:fldChar w:fldCharType="begin"/>
      </w:r>
      <w:r w:rsidR="0064414A" w:rsidRPr="00495503">
        <w:rPr>
          <w:rFonts w:ascii="Aptos" w:hAnsi="Aptos"/>
          <w:sz w:val="24"/>
          <w:szCs w:val="24"/>
        </w:rPr>
        <w:instrText xml:space="preserve"> REF _Ref233022082 \r \h </w:instrText>
      </w:r>
      <w:r w:rsidR="003B4D79" w:rsidRPr="00495503">
        <w:rPr>
          <w:rFonts w:ascii="Aptos" w:hAnsi="Aptos"/>
          <w:sz w:val="24"/>
          <w:szCs w:val="24"/>
        </w:rPr>
        <w:instrText xml:space="preserve"> \* MERGEFORMAT </w:instrText>
      </w:r>
      <w:r w:rsidR="0064414A" w:rsidRPr="00495503">
        <w:rPr>
          <w:rFonts w:ascii="Aptos" w:hAnsi="Aptos"/>
          <w:sz w:val="24"/>
          <w:szCs w:val="24"/>
        </w:rPr>
      </w:r>
      <w:r w:rsidR="0064414A" w:rsidRPr="00495503">
        <w:rPr>
          <w:rFonts w:ascii="Aptos" w:hAnsi="Aptos"/>
          <w:sz w:val="24"/>
          <w:szCs w:val="24"/>
        </w:rPr>
        <w:fldChar w:fldCharType="separate"/>
      </w:r>
      <w:r w:rsidR="003852A8">
        <w:rPr>
          <w:rFonts w:ascii="Aptos" w:hAnsi="Aptos"/>
          <w:sz w:val="24"/>
          <w:szCs w:val="24"/>
        </w:rPr>
        <w:t>10.5</w:t>
      </w:r>
      <w:r w:rsidR="0064414A" w:rsidRPr="00495503">
        <w:rPr>
          <w:rFonts w:ascii="Aptos" w:hAnsi="Aptos"/>
          <w:sz w:val="24"/>
          <w:szCs w:val="24"/>
        </w:rPr>
        <w:fldChar w:fldCharType="end"/>
      </w:r>
      <w:r w:rsidR="0078614C" w:rsidRPr="00495503">
        <w:rPr>
          <w:rFonts w:ascii="Aptos" w:eastAsia="Times New Roman" w:hAnsi="Aptos" w:cs="Times New Roman"/>
          <w:sz w:val="24"/>
          <w:szCs w:val="24"/>
          <w:lang w:eastAsia="ru-RU"/>
        </w:rPr>
        <w:t xml:space="preserve">, рассматривается в целях </w:t>
      </w:r>
      <w:r w:rsidR="00A26409" w:rsidRPr="00495503">
        <w:rPr>
          <w:rFonts w:ascii="Aptos" w:eastAsia="Times New Roman" w:hAnsi="Aptos" w:cs="Times New Roman"/>
          <w:sz w:val="24"/>
          <w:szCs w:val="24"/>
          <w:lang w:eastAsia="ru-RU"/>
        </w:rPr>
        <w:t>применения</w:t>
      </w:r>
      <w:r w:rsidR="0078614C" w:rsidRPr="00495503">
        <w:rPr>
          <w:rFonts w:ascii="Aptos" w:eastAsia="Times New Roman" w:hAnsi="Aptos" w:cs="Times New Roman"/>
          <w:sz w:val="24"/>
          <w:szCs w:val="24"/>
          <w:lang w:eastAsia="ru-RU"/>
        </w:rPr>
        <w:t xml:space="preserve"> Правил в качестве Условий для погашения.</w:t>
      </w:r>
    </w:p>
    <w:p w14:paraId="1999BB68" w14:textId="77777777" w:rsidR="003A09D2" w:rsidRPr="003A3383" w:rsidRDefault="003A09D2" w:rsidP="003A09D2">
      <w:pPr>
        <w:pStyle w:val="af9"/>
        <w:numPr>
          <w:ilvl w:val="0"/>
          <w:numId w:val="4"/>
        </w:numPr>
        <w:spacing w:before="360" w:after="240" w:line="240" w:lineRule="auto"/>
        <w:ind w:left="0" w:hanging="567"/>
        <w:contextualSpacing w:val="0"/>
        <w:jc w:val="both"/>
        <w:rPr>
          <w:rFonts w:ascii="Aptos" w:hAnsi="Aptos" w:cs="Times New Roman"/>
          <w:sz w:val="24"/>
          <w:szCs w:val="24"/>
        </w:rPr>
      </w:pPr>
      <w:bookmarkStart w:id="65" w:name="_Ref233019316"/>
      <w:r w:rsidRPr="003A3383">
        <w:rPr>
          <w:rFonts w:ascii="Aptos" w:hAnsi="Aptos" w:cs="Times New Roman"/>
          <w:b/>
          <w:bCs/>
          <w:sz w:val="24"/>
          <w:szCs w:val="24"/>
        </w:rPr>
        <w:t>Ответственность Эмитента</w:t>
      </w:r>
      <w:bookmarkEnd w:id="65"/>
    </w:p>
    <w:p w14:paraId="39B7533B" w14:textId="776938D1" w:rsidR="003A09D2" w:rsidRPr="00EE1C27" w:rsidRDefault="003A09D2" w:rsidP="003A09D2">
      <w:pPr>
        <w:numPr>
          <w:ilvl w:val="1"/>
          <w:numId w:val="4"/>
        </w:numPr>
        <w:spacing w:after="240" w:line="240" w:lineRule="auto"/>
        <w:jc w:val="both"/>
        <w:rPr>
          <w:rFonts w:ascii="Aptos" w:hAnsi="Aptos" w:cs="Times New Roman"/>
          <w:sz w:val="24"/>
          <w:szCs w:val="24"/>
        </w:rPr>
      </w:pPr>
      <w:r w:rsidRPr="003A3383">
        <w:rPr>
          <w:rFonts w:ascii="Aptos" w:hAnsi="Aptos" w:cs="Times New Roman"/>
          <w:sz w:val="24"/>
          <w:szCs w:val="24"/>
        </w:rPr>
        <w:t>В случае неисполнения Эмитентом обязательства по уплате Номинальной стоимости</w:t>
      </w:r>
      <w:r w:rsidR="00D66683">
        <w:rPr>
          <w:rFonts w:ascii="Aptos" w:hAnsi="Aptos" w:cs="Times New Roman"/>
          <w:sz w:val="24"/>
          <w:szCs w:val="24"/>
        </w:rPr>
        <w:t xml:space="preserve"> и (или) Периодического дохода</w:t>
      </w:r>
      <w:r w:rsidRPr="003A3383">
        <w:rPr>
          <w:rFonts w:ascii="Aptos" w:hAnsi="Aptos" w:cs="Times New Roman"/>
          <w:sz w:val="24"/>
          <w:szCs w:val="24"/>
        </w:rPr>
        <w:t xml:space="preserve"> в срок, предусмотренный пунктом</w:t>
      </w:r>
      <w:r w:rsidR="003A3383" w:rsidRPr="003A3383">
        <w:rPr>
          <w:rFonts w:ascii="Aptos" w:hAnsi="Aptos" w:cs="Times New Roman"/>
          <w:sz w:val="24"/>
          <w:szCs w:val="24"/>
        </w:rPr>
        <w:t xml:space="preserve"> </w:t>
      </w:r>
      <w:r w:rsidR="003A3383" w:rsidRPr="003A3383">
        <w:rPr>
          <w:rFonts w:ascii="Aptos" w:hAnsi="Aptos" w:cs="Times New Roman"/>
          <w:sz w:val="24"/>
          <w:szCs w:val="24"/>
        </w:rPr>
        <w:fldChar w:fldCharType="begin"/>
      </w:r>
      <w:r w:rsidR="003A3383" w:rsidRPr="003A3383">
        <w:rPr>
          <w:rFonts w:ascii="Aptos" w:hAnsi="Aptos" w:cs="Times New Roman"/>
          <w:sz w:val="24"/>
          <w:szCs w:val="24"/>
        </w:rPr>
        <w:instrText xml:space="preserve"> REF _Ref228467526 \r \h </w:instrText>
      </w:r>
      <w:r w:rsidR="003A3383">
        <w:rPr>
          <w:rFonts w:ascii="Aptos" w:hAnsi="Aptos" w:cs="Times New Roman"/>
          <w:sz w:val="24"/>
          <w:szCs w:val="24"/>
        </w:rPr>
        <w:instrText xml:space="preserve"> \* MERGEFORMAT </w:instrText>
      </w:r>
      <w:r w:rsidR="003A3383" w:rsidRPr="003A3383">
        <w:rPr>
          <w:rFonts w:ascii="Aptos" w:hAnsi="Aptos" w:cs="Times New Roman"/>
          <w:sz w:val="24"/>
          <w:szCs w:val="24"/>
        </w:rPr>
      </w:r>
      <w:r w:rsidR="003A3383" w:rsidRPr="003A3383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10.1</w:t>
      </w:r>
      <w:r w:rsidR="003A3383" w:rsidRPr="003A3383">
        <w:rPr>
          <w:rFonts w:ascii="Aptos" w:hAnsi="Aptos" w:cs="Times New Roman"/>
          <w:sz w:val="24"/>
          <w:szCs w:val="24"/>
        </w:rPr>
        <w:fldChar w:fldCharType="end"/>
      </w:r>
      <w:r w:rsidRPr="003A3383">
        <w:rPr>
          <w:rFonts w:ascii="Aptos" w:hAnsi="Aptos" w:cs="Times New Roman"/>
          <w:sz w:val="24"/>
          <w:szCs w:val="24"/>
        </w:rPr>
        <w:t xml:space="preserve">,  Кредитор вправе </w:t>
      </w:r>
      <w:r w:rsidRPr="00EE1C27">
        <w:rPr>
          <w:rFonts w:ascii="Aptos" w:hAnsi="Aptos" w:cs="Times New Roman"/>
          <w:sz w:val="24"/>
          <w:szCs w:val="24"/>
        </w:rPr>
        <w:t>потребовать от Эмитента выплаты неустойки в размере 0,</w:t>
      </w:r>
      <w:r w:rsidR="00C71492" w:rsidRPr="00EE1C27">
        <w:rPr>
          <w:rFonts w:ascii="Aptos" w:hAnsi="Aptos" w:cs="Times New Roman"/>
          <w:sz w:val="24"/>
          <w:szCs w:val="24"/>
        </w:rPr>
        <w:t>05</w:t>
      </w:r>
      <w:r w:rsidRPr="00EE1C27">
        <w:rPr>
          <w:rFonts w:ascii="Aptos" w:hAnsi="Aptos" w:cs="Times New Roman"/>
          <w:sz w:val="24"/>
          <w:szCs w:val="24"/>
        </w:rPr>
        <w:t>% от</w:t>
      </w:r>
      <w:r w:rsidR="003A3383" w:rsidRPr="00EE1C27">
        <w:rPr>
          <w:rFonts w:ascii="Aptos" w:hAnsi="Aptos" w:cs="Times New Roman"/>
          <w:sz w:val="24"/>
          <w:szCs w:val="24"/>
        </w:rPr>
        <w:t xml:space="preserve"> невыплаченной суммы</w:t>
      </w:r>
      <w:r w:rsidRPr="00EE1C27">
        <w:rPr>
          <w:rFonts w:ascii="Aptos" w:hAnsi="Aptos" w:cs="Times New Roman"/>
          <w:sz w:val="24"/>
          <w:szCs w:val="24"/>
        </w:rPr>
        <w:t xml:space="preserve"> за каждый день просрочки.</w:t>
      </w:r>
    </w:p>
    <w:p w14:paraId="4900DF17" w14:textId="220F636A" w:rsidR="003A09D2" w:rsidRPr="00EE1C27" w:rsidRDefault="003A09D2" w:rsidP="003A09D2">
      <w:pPr>
        <w:numPr>
          <w:ilvl w:val="1"/>
          <w:numId w:val="4"/>
        </w:numPr>
        <w:spacing w:after="240" w:line="240" w:lineRule="auto"/>
        <w:jc w:val="both"/>
        <w:rPr>
          <w:rFonts w:ascii="Aptos" w:hAnsi="Aptos" w:cs="Times New Roman"/>
          <w:sz w:val="24"/>
          <w:szCs w:val="24"/>
        </w:rPr>
      </w:pPr>
      <w:bookmarkStart w:id="66" w:name="_Ref233298809"/>
      <w:r w:rsidRPr="00EE1C27">
        <w:rPr>
          <w:rFonts w:ascii="Aptos" w:hAnsi="Aptos" w:cs="Times New Roman"/>
          <w:sz w:val="24"/>
          <w:szCs w:val="24"/>
        </w:rPr>
        <w:t xml:space="preserve">Обязанность по выплате неустойки подлежит исполнению Эмитентом в течение 5 (пяти) рабочих дней с даты получения от Кредитора соответствующего </w:t>
      </w:r>
      <w:r w:rsidR="001D2B32">
        <w:rPr>
          <w:rFonts w:ascii="Aptos" w:hAnsi="Aptos" w:cs="Times New Roman"/>
          <w:sz w:val="24"/>
          <w:szCs w:val="24"/>
        </w:rPr>
        <w:t>Т</w:t>
      </w:r>
      <w:r w:rsidRPr="00EE1C27">
        <w:rPr>
          <w:rFonts w:ascii="Aptos" w:hAnsi="Aptos" w:cs="Times New Roman"/>
          <w:sz w:val="24"/>
          <w:szCs w:val="24"/>
        </w:rPr>
        <w:t>ребования.</w:t>
      </w:r>
      <w:bookmarkEnd w:id="66"/>
      <w:r w:rsidRPr="00EE1C27">
        <w:rPr>
          <w:rFonts w:ascii="Aptos" w:hAnsi="Aptos" w:cs="Times New Roman"/>
          <w:sz w:val="24"/>
          <w:szCs w:val="24"/>
        </w:rPr>
        <w:t xml:space="preserve"> </w:t>
      </w:r>
    </w:p>
    <w:p w14:paraId="417B5B55" w14:textId="20751708" w:rsidR="003A09D2" w:rsidRPr="00EE1C27" w:rsidRDefault="003A09D2" w:rsidP="003A09D2">
      <w:pPr>
        <w:numPr>
          <w:ilvl w:val="1"/>
          <w:numId w:val="4"/>
        </w:numPr>
        <w:spacing w:after="240" w:line="240" w:lineRule="auto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>Требование об уплате неустойки направляется Кредитором Эмитенту вне Информационной системы.</w:t>
      </w:r>
    </w:p>
    <w:p w14:paraId="51579582" w14:textId="43B7637B" w:rsidR="004F695E" w:rsidRDefault="00500F37" w:rsidP="00B237A1">
      <w:pPr>
        <w:numPr>
          <w:ilvl w:val="1"/>
          <w:numId w:val="4"/>
        </w:numPr>
        <w:spacing w:after="240" w:line="240" w:lineRule="auto"/>
        <w:jc w:val="both"/>
        <w:rPr>
          <w:rFonts w:ascii="Aptos" w:hAnsi="Aptos" w:cs="Times New Roman"/>
          <w:sz w:val="24"/>
          <w:szCs w:val="24"/>
        </w:rPr>
      </w:pPr>
      <w:r w:rsidRPr="00EE1C27">
        <w:rPr>
          <w:rFonts w:ascii="Aptos" w:hAnsi="Aptos" w:cs="Times New Roman"/>
          <w:sz w:val="24"/>
          <w:szCs w:val="24"/>
        </w:rPr>
        <w:t xml:space="preserve">Обязательство по уплате неустойки исполняется Эмитентом путём перечисления денежных средств в безналичной форме непосредственно на банковский счёт Кредитора, указанный в </w:t>
      </w:r>
      <w:r w:rsidR="001D2B32">
        <w:rPr>
          <w:rFonts w:ascii="Aptos" w:hAnsi="Aptos" w:cs="Times New Roman"/>
          <w:sz w:val="24"/>
          <w:szCs w:val="24"/>
        </w:rPr>
        <w:t>Требовании</w:t>
      </w:r>
      <w:r w:rsidR="00495503">
        <w:rPr>
          <w:rFonts w:ascii="Aptos" w:hAnsi="Aptos" w:cs="Times New Roman"/>
          <w:sz w:val="24"/>
          <w:szCs w:val="24"/>
        </w:rPr>
        <w:t xml:space="preserve"> </w:t>
      </w:r>
      <w:r w:rsidRPr="00EE1C27">
        <w:rPr>
          <w:rFonts w:ascii="Aptos" w:hAnsi="Aptos" w:cs="Times New Roman"/>
          <w:sz w:val="24"/>
          <w:szCs w:val="24"/>
        </w:rPr>
        <w:t xml:space="preserve">Кредитора в соответствии с </w:t>
      </w:r>
      <w:r w:rsidR="00495503">
        <w:rPr>
          <w:rFonts w:ascii="Aptos" w:hAnsi="Aptos" w:cs="Times New Roman"/>
          <w:sz w:val="24"/>
          <w:szCs w:val="24"/>
        </w:rPr>
        <w:t>пункт</w:t>
      </w:r>
      <w:r w:rsidR="00A5650B">
        <w:rPr>
          <w:rFonts w:ascii="Aptos" w:hAnsi="Aptos" w:cs="Times New Roman"/>
          <w:sz w:val="24"/>
          <w:szCs w:val="24"/>
        </w:rPr>
        <w:t>ом</w:t>
      </w:r>
      <w:r w:rsidR="00495503">
        <w:rPr>
          <w:rFonts w:ascii="Aptos" w:hAnsi="Aptos" w:cs="Times New Roman"/>
          <w:sz w:val="24"/>
          <w:szCs w:val="24"/>
        </w:rPr>
        <w:t xml:space="preserve"> </w:t>
      </w:r>
      <w:r w:rsidR="00495503">
        <w:rPr>
          <w:rFonts w:ascii="Aptos" w:hAnsi="Aptos" w:cs="Times New Roman"/>
          <w:sz w:val="24"/>
          <w:szCs w:val="24"/>
        </w:rPr>
        <w:fldChar w:fldCharType="begin"/>
      </w:r>
      <w:r w:rsidR="00495503">
        <w:rPr>
          <w:rFonts w:ascii="Aptos" w:hAnsi="Aptos" w:cs="Times New Roman"/>
          <w:sz w:val="24"/>
          <w:szCs w:val="24"/>
        </w:rPr>
        <w:instrText xml:space="preserve"> REF _Ref233298809 \r \h </w:instrText>
      </w:r>
      <w:r w:rsidR="00495503">
        <w:rPr>
          <w:rFonts w:ascii="Aptos" w:hAnsi="Aptos" w:cs="Times New Roman"/>
          <w:sz w:val="24"/>
          <w:szCs w:val="24"/>
        </w:rPr>
      </w:r>
      <w:r w:rsidR="00495503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11.2</w:t>
      </w:r>
      <w:r w:rsidR="00495503">
        <w:rPr>
          <w:rFonts w:ascii="Aptos" w:hAnsi="Aptos" w:cs="Times New Roman"/>
          <w:sz w:val="24"/>
          <w:szCs w:val="24"/>
        </w:rPr>
        <w:fldChar w:fldCharType="end"/>
      </w:r>
      <w:r w:rsidRPr="00EE1C27">
        <w:rPr>
          <w:rFonts w:ascii="Aptos" w:hAnsi="Aptos" w:cs="Times New Roman"/>
          <w:sz w:val="24"/>
          <w:szCs w:val="24"/>
        </w:rPr>
        <w:t>, без использования Номинального счёта.</w:t>
      </w:r>
    </w:p>
    <w:p w14:paraId="278D7E74" w14:textId="058CB181" w:rsidR="009E1D64" w:rsidRPr="001B4DF1" w:rsidRDefault="009B0E07" w:rsidP="001E1E08">
      <w:pPr>
        <w:numPr>
          <w:ilvl w:val="1"/>
          <w:numId w:val="4"/>
        </w:numPr>
        <w:spacing w:after="240" w:line="240" w:lineRule="auto"/>
        <w:jc w:val="both"/>
        <w:rPr>
          <w:rFonts w:ascii="Aptos" w:hAnsi="Aptos" w:cs="Times New Roman"/>
          <w:sz w:val="24"/>
          <w:szCs w:val="24"/>
        </w:rPr>
      </w:pPr>
      <w:r w:rsidRPr="009B0E07">
        <w:rPr>
          <w:rFonts w:ascii="Aptos" w:hAnsi="Aptos" w:cs="Times New Roman"/>
          <w:sz w:val="24"/>
          <w:szCs w:val="24"/>
        </w:rPr>
        <w:t xml:space="preserve">Требования, предусмотренные настоящим разделом, направляются Эмитенту в письменной форме по адресу, указанному в разделе </w:t>
      </w:r>
      <w:r w:rsidR="00D12B4C">
        <w:rPr>
          <w:rFonts w:ascii="Aptos" w:hAnsi="Aptos" w:cs="Times New Roman"/>
          <w:sz w:val="24"/>
          <w:szCs w:val="24"/>
        </w:rPr>
        <w:fldChar w:fldCharType="begin"/>
      </w:r>
      <w:r w:rsidR="00D12B4C">
        <w:rPr>
          <w:rFonts w:ascii="Aptos" w:hAnsi="Aptos" w:cs="Times New Roman"/>
          <w:sz w:val="24"/>
          <w:szCs w:val="24"/>
        </w:rPr>
        <w:instrText xml:space="preserve"> REF _Ref145605175 \r \h </w:instrText>
      </w:r>
      <w:r w:rsidR="00D12B4C">
        <w:rPr>
          <w:rFonts w:ascii="Aptos" w:hAnsi="Aptos" w:cs="Times New Roman"/>
          <w:sz w:val="24"/>
          <w:szCs w:val="24"/>
        </w:rPr>
      </w:r>
      <w:r w:rsidR="00D12B4C">
        <w:rPr>
          <w:rFonts w:ascii="Aptos" w:hAnsi="Aptos" w:cs="Times New Roman"/>
          <w:sz w:val="24"/>
          <w:szCs w:val="24"/>
        </w:rPr>
        <w:fldChar w:fldCharType="separate"/>
      </w:r>
      <w:r w:rsidR="003852A8">
        <w:rPr>
          <w:rFonts w:ascii="Aptos" w:hAnsi="Aptos" w:cs="Times New Roman"/>
          <w:sz w:val="24"/>
          <w:szCs w:val="24"/>
        </w:rPr>
        <w:t>2</w:t>
      </w:r>
      <w:r w:rsidR="00D12B4C">
        <w:rPr>
          <w:rFonts w:ascii="Aptos" w:hAnsi="Aptos" w:cs="Times New Roman"/>
          <w:sz w:val="24"/>
          <w:szCs w:val="24"/>
        </w:rPr>
        <w:fldChar w:fldCharType="end"/>
      </w:r>
      <w:r w:rsidR="00EC479A" w:rsidRPr="00EC479A">
        <w:rPr>
          <w:rFonts w:ascii="Aptos" w:hAnsi="Aptos" w:cs="Times New Roman"/>
          <w:sz w:val="24"/>
          <w:szCs w:val="24"/>
        </w:rPr>
        <w:t>.</w:t>
      </w:r>
    </w:p>
    <w:sectPr w:rsidR="009E1D64" w:rsidRPr="001B4DF1" w:rsidSect="009337E8">
      <w:headerReference w:type="default" r:id="rId9"/>
      <w:footerReference w:type="default" r:id="rId10"/>
      <w:pgSz w:w="11906" w:h="16838"/>
      <w:pgMar w:top="1440" w:right="1077" w:bottom="144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94C58" w14:textId="77777777" w:rsidR="00641D88" w:rsidRDefault="00641D88">
      <w:pPr>
        <w:spacing w:after="0" w:line="240" w:lineRule="auto"/>
      </w:pPr>
      <w:r>
        <w:separator/>
      </w:r>
    </w:p>
  </w:endnote>
  <w:endnote w:type="continuationSeparator" w:id="0">
    <w:p w14:paraId="1B9B2826" w14:textId="77777777" w:rsidR="00641D88" w:rsidRDefault="0064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ptos" w:hAnsi="Aptos"/>
      </w:rPr>
      <w:id w:val="-1040128641"/>
      <w:docPartObj>
        <w:docPartGallery w:val="Page Numbers (Bottom of Page)"/>
        <w:docPartUnique/>
      </w:docPartObj>
    </w:sdtPr>
    <w:sdtEndPr/>
    <w:sdtContent>
      <w:p w14:paraId="22E8694D" w14:textId="77777777" w:rsidR="00C93702" w:rsidRPr="00D018E4" w:rsidRDefault="00C93702">
        <w:pPr>
          <w:pStyle w:val="aff0"/>
          <w:jc w:val="right"/>
          <w:rPr>
            <w:rFonts w:ascii="Aptos" w:hAnsi="Aptos"/>
          </w:rPr>
        </w:pPr>
        <w:r w:rsidRPr="00D018E4">
          <w:rPr>
            <w:rFonts w:ascii="Aptos" w:hAnsi="Aptos"/>
          </w:rPr>
          <w:fldChar w:fldCharType="begin"/>
        </w:r>
        <w:r w:rsidRPr="00D018E4">
          <w:rPr>
            <w:rFonts w:ascii="Aptos" w:hAnsi="Aptos"/>
          </w:rPr>
          <w:instrText>PAGE   \* MERGEFORMAT</w:instrText>
        </w:r>
        <w:r w:rsidRPr="00D018E4">
          <w:rPr>
            <w:rFonts w:ascii="Aptos" w:hAnsi="Aptos"/>
          </w:rPr>
          <w:fldChar w:fldCharType="separate"/>
        </w:r>
        <w:r>
          <w:rPr>
            <w:rFonts w:ascii="Aptos" w:hAnsi="Aptos"/>
            <w:noProof/>
          </w:rPr>
          <w:t>26</w:t>
        </w:r>
        <w:r w:rsidRPr="00D018E4">
          <w:rPr>
            <w:rFonts w:ascii="Aptos" w:hAnsi="Aptos"/>
          </w:rPr>
          <w:fldChar w:fldCharType="end"/>
        </w:r>
      </w:p>
    </w:sdtContent>
  </w:sdt>
  <w:p w14:paraId="491C715C" w14:textId="77777777" w:rsidR="00C93702" w:rsidRPr="00D018E4" w:rsidRDefault="00C93702" w:rsidP="001D4465">
    <w:pPr>
      <w:pStyle w:val="aff0"/>
      <w:tabs>
        <w:tab w:val="clear" w:pos="4677"/>
        <w:tab w:val="clear" w:pos="9355"/>
      </w:tabs>
      <w:rPr>
        <w:rFonts w:ascii="Aptos" w:hAnsi="Apto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A7A57" w14:textId="77777777" w:rsidR="00641D88" w:rsidRDefault="00641D88">
      <w:pPr>
        <w:spacing w:after="0" w:line="240" w:lineRule="auto"/>
      </w:pPr>
      <w:r>
        <w:separator/>
      </w:r>
    </w:p>
  </w:footnote>
  <w:footnote w:type="continuationSeparator" w:id="0">
    <w:p w14:paraId="711E41E4" w14:textId="77777777" w:rsidR="00641D88" w:rsidRDefault="00641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01939" w14:textId="77777777" w:rsidR="00C93702" w:rsidRDefault="00C9370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77464"/>
    <w:multiLevelType w:val="multilevel"/>
    <w:tmpl w:val="5E7C10E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ptos" w:hAnsi="Aptos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ascii="Aptos" w:hAnsi="Aptos" w:cs="Times New Roman" w:hint="default"/>
        <w:b w:val="0"/>
        <w:b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A436167"/>
    <w:multiLevelType w:val="hybridMultilevel"/>
    <w:tmpl w:val="1FC4EB66"/>
    <w:lvl w:ilvl="0" w:tplc="04190001">
      <w:start w:val="1"/>
      <w:numFmt w:val="bullet"/>
      <w:lvlText w:val=""/>
      <w:lvlJc w:val="left"/>
      <w:pPr>
        <w:ind w:left="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2" w15:restartNumberingAfterBreak="0">
    <w:nsid w:val="156611EC"/>
    <w:multiLevelType w:val="multilevel"/>
    <w:tmpl w:val="199243FC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680" w:hanging="680"/>
      </w:pPr>
      <w:rPr>
        <w:rFonts w:ascii="Aptos" w:hAnsi="Aptos" w:cs="Times New Roman" w:hint="default"/>
        <w:b w:val="0"/>
        <w:bCs w:val="0"/>
        <w:i w:val="0"/>
        <w:i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E93AFB"/>
    <w:multiLevelType w:val="multilevel"/>
    <w:tmpl w:val="0F6E6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4860" w:hanging="360"/>
      </w:pPr>
      <w:rPr>
        <w:rFonts w:ascii="Aptos" w:hAnsi="Aptos"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AE07D0"/>
    <w:multiLevelType w:val="multilevel"/>
    <w:tmpl w:val="BAB8C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0" w:hanging="2160"/>
      </w:pPr>
      <w:rPr>
        <w:rFonts w:hint="default"/>
      </w:rPr>
    </w:lvl>
  </w:abstractNum>
  <w:abstractNum w:abstractNumId="5" w15:restartNumberingAfterBreak="0">
    <w:nsid w:val="27407189"/>
    <w:multiLevelType w:val="multilevel"/>
    <w:tmpl w:val="BFEC637A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ptos" w:hAnsi="Aptos" w:cs="Times New Roman"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65C7D6A"/>
    <w:multiLevelType w:val="hybridMultilevel"/>
    <w:tmpl w:val="E4B0D2E2"/>
    <w:lvl w:ilvl="0" w:tplc="04190001">
      <w:start w:val="1"/>
      <w:numFmt w:val="bullet"/>
      <w:lvlText w:val=""/>
      <w:lvlJc w:val="left"/>
      <w:pPr>
        <w:ind w:left="9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7" w15:restartNumberingAfterBreak="0">
    <w:nsid w:val="49841B54"/>
    <w:multiLevelType w:val="multilevel"/>
    <w:tmpl w:val="028C14A0"/>
    <w:lvl w:ilvl="0">
      <w:start w:val="1"/>
      <w:numFmt w:val="decimal"/>
      <w:pStyle w:val="a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pStyle w:val="a0"/>
      <w:isLgl/>
      <w:lvlText w:val="%1.%2."/>
      <w:lvlJc w:val="left"/>
      <w:pPr>
        <w:ind w:left="720" w:hanging="360"/>
      </w:pPr>
    </w:lvl>
    <w:lvl w:ilvl="2">
      <w:start w:val="1"/>
      <w:numFmt w:val="decimal"/>
      <w:pStyle w:val="a1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8" w15:restartNumberingAfterBreak="0">
    <w:nsid w:val="4A98624F"/>
    <w:multiLevelType w:val="multilevel"/>
    <w:tmpl w:val="5E7C10E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ptos" w:hAnsi="Aptos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ascii="Aptos" w:hAnsi="Aptos" w:cs="Times New Roman" w:hint="default"/>
        <w:b w:val="0"/>
        <w:b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595C63BD"/>
    <w:multiLevelType w:val="multilevel"/>
    <w:tmpl w:val="1ABCEF90"/>
    <w:styleLink w:val="1"/>
    <w:lvl w:ilvl="0">
      <w:start w:val="1"/>
      <w:numFmt w:val="decimal"/>
      <w:pStyle w:val="1"/>
      <w:lvlText w:val="%1."/>
      <w:lvlJc w:val="left"/>
      <w:pPr>
        <w:ind w:left="1080" w:hanging="360"/>
      </w:pPr>
      <w:rPr>
        <w:rFonts w:ascii="Aptos" w:hAnsi="Aptos" w:hint="default"/>
        <w:b w:val="0"/>
        <w:sz w:val="24"/>
      </w:rPr>
    </w:lvl>
    <w:lvl w:ilvl="1">
      <w:start w:val="1"/>
      <w:numFmt w:val="decimal"/>
      <w:lvlText w:val="%2.%1"/>
      <w:lvlJc w:val="left"/>
      <w:pPr>
        <w:ind w:left="1440" w:hanging="360"/>
      </w:pPr>
      <w:rPr>
        <w:rFonts w:ascii="Aptos" w:hAnsi="Aptos"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ascii="Aptos" w:hAnsi="Aptos" w:hint="default"/>
      </w:rPr>
    </w:lvl>
    <w:lvl w:ilvl="3">
      <w:start w:val="1"/>
      <w:numFmt w:val="russianLower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10" w15:restartNumberingAfterBreak="0">
    <w:nsid w:val="5D1D5C0C"/>
    <w:multiLevelType w:val="multilevel"/>
    <w:tmpl w:val="148EC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ptos" w:hAnsi="Aptos" w:cs="Times New Roman"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5F779CA"/>
    <w:multiLevelType w:val="multilevel"/>
    <w:tmpl w:val="371C8B3E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680" w:hanging="680"/>
      </w:pPr>
      <w:rPr>
        <w:rFonts w:ascii="Aptos" w:hAnsi="Aptos" w:cs="Times New Roman" w:hint="default"/>
        <w:b w:val="0"/>
        <w:bCs w:val="0"/>
        <w:i w:val="0"/>
        <w:i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B724AD7"/>
    <w:multiLevelType w:val="multilevel"/>
    <w:tmpl w:val="5E7C10E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ptos" w:hAnsi="Aptos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ascii="Aptos" w:hAnsi="Aptos" w:cs="Times New Roman" w:hint="default"/>
        <w:b w:val="0"/>
        <w:b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72382BD4"/>
    <w:multiLevelType w:val="multilevel"/>
    <w:tmpl w:val="5E7C10EA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ptos" w:hAnsi="Aptos" w:cs="Times New Roman" w:hint="default"/>
        <w:b w:val="0"/>
        <w:bCs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ascii="Aptos" w:hAnsi="Aptos" w:cs="Times New Roman" w:hint="default"/>
        <w:b w:val="0"/>
        <w:b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74EC65FF"/>
    <w:multiLevelType w:val="multilevel"/>
    <w:tmpl w:val="63669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ptos" w:hAnsi="Aptos" w:cs="Times New Roman"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EC76CAF"/>
    <w:multiLevelType w:val="hybridMultilevel"/>
    <w:tmpl w:val="167A9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2"/>
  </w:num>
  <w:num w:numId="5">
    <w:abstractNumId w:val="4"/>
  </w:num>
  <w:num w:numId="6">
    <w:abstractNumId w:val="14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3"/>
  </w:num>
  <w:num w:numId="12">
    <w:abstractNumId w:val="8"/>
  </w:num>
  <w:num w:numId="13">
    <w:abstractNumId w:val="15"/>
  </w:num>
  <w:num w:numId="14">
    <w:abstractNumId w:val="1"/>
  </w:num>
  <w:num w:numId="15">
    <w:abstractNumId w:val="6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859"/>
    <w:rsid w:val="00013850"/>
    <w:rsid w:val="0002092A"/>
    <w:rsid w:val="0002693C"/>
    <w:rsid w:val="00032804"/>
    <w:rsid w:val="00033BC5"/>
    <w:rsid w:val="000343FD"/>
    <w:rsid w:val="00040E9B"/>
    <w:rsid w:val="00044550"/>
    <w:rsid w:val="00045339"/>
    <w:rsid w:val="000532EC"/>
    <w:rsid w:val="00056066"/>
    <w:rsid w:val="00060457"/>
    <w:rsid w:val="0006657C"/>
    <w:rsid w:val="00083DEA"/>
    <w:rsid w:val="00090F24"/>
    <w:rsid w:val="00093436"/>
    <w:rsid w:val="00095D2E"/>
    <w:rsid w:val="000B338C"/>
    <w:rsid w:val="000C0E5F"/>
    <w:rsid w:val="000C7470"/>
    <w:rsid w:val="000D2594"/>
    <w:rsid w:val="000D2727"/>
    <w:rsid w:val="000D54CB"/>
    <w:rsid w:val="000D5542"/>
    <w:rsid w:val="000D7185"/>
    <w:rsid w:val="000F2E4C"/>
    <w:rsid w:val="000F5CFE"/>
    <w:rsid w:val="000F5FA6"/>
    <w:rsid w:val="000F7A24"/>
    <w:rsid w:val="00107D22"/>
    <w:rsid w:val="00111368"/>
    <w:rsid w:val="001247D1"/>
    <w:rsid w:val="0013041C"/>
    <w:rsid w:val="0013146C"/>
    <w:rsid w:val="00147B60"/>
    <w:rsid w:val="00154EA7"/>
    <w:rsid w:val="001575EA"/>
    <w:rsid w:val="0016024A"/>
    <w:rsid w:val="001764AF"/>
    <w:rsid w:val="001810AC"/>
    <w:rsid w:val="001815D4"/>
    <w:rsid w:val="001837F8"/>
    <w:rsid w:val="00190F67"/>
    <w:rsid w:val="00197EBD"/>
    <w:rsid w:val="001A635D"/>
    <w:rsid w:val="001B4DF1"/>
    <w:rsid w:val="001B7C24"/>
    <w:rsid w:val="001C30FD"/>
    <w:rsid w:val="001C711E"/>
    <w:rsid w:val="001D073C"/>
    <w:rsid w:val="001D2B32"/>
    <w:rsid w:val="001D3E06"/>
    <w:rsid w:val="001D4465"/>
    <w:rsid w:val="001D6544"/>
    <w:rsid w:val="001E1E08"/>
    <w:rsid w:val="001E7552"/>
    <w:rsid w:val="001E7566"/>
    <w:rsid w:val="001F069C"/>
    <w:rsid w:val="001F17E5"/>
    <w:rsid w:val="001F46B4"/>
    <w:rsid w:val="002023E1"/>
    <w:rsid w:val="00204F16"/>
    <w:rsid w:val="002130B1"/>
    <w:rsid w:val="00214983"/>
    <w:rsid w:val="002150CD"/>
    <w:rsid w:val="0022283B"/>
    <w:rsid w:val="002257AB"/>
    <w:rsid w:val="002314E3"/>
    <w:rsid w:val="002454DC"/>
    <w:rsid w:val="0024590E"/>
    <w:rsid w:val="002461DE"/>
    <w:rsid w:val="0025256B"/>
    <w:rsid w:val="0026465D"/>
    <w:rsid w:val="0026678F"/>
    <w:rsid w:val="0027262B"/>
    <w:rsid w:val="002738FB"/>
    <w:rsid w:val="002779E1"/>
    <w:rsid w:val="002801F1"/>
    <w:rsid w:val="00285324"/>
    <w:rsid w:val="00292D90"/>
    <w:rsid w:val="002D0C37"/>
    <w:rsid w:val="002D1704"/>
    <w:rsid w:val="002D55FC"/>
    <w:rsid w:val="002E4C39"/>
    <w:rsid w:val="002F19A4"/>
    <w:rsid w:val="002F2E65"/>
    <w:rsid w:val="002F774B"/>
    <w:rsid w:val="0030087C"/>
    <w:rsid w:val="003011BA"/>
    <w:rsid w:val="00305A96"/>
    <w:rsid w:val="00322761"/>
    <w:rsid w:val="00332FA2"/>
    <w:rsid w:val="00336BD1"/>
    <w:rsid w:val="003466F7"/>
    <w:rsid w:val="00353340"/>
    <w:rsid w:val="00353F1C"/>
    <w:rsid w:val="003552AA"/>
    <w:rsid w:val="00361F82"/>
    <w:rsid w:val="00371162"/>
    <w:rsid w:val="00374D12"/>
    <w:rsid w:val="003852A8"/>
    <w:rsid w:val="003A09D2"/>
    <w:rsid w:val="003A172D"/>
    <w:rsid w:val="003A3383"/>
    <w:rsid w:val="003A63DA"/>
    <w:rsid w:val="003A6CB3"/>
    <w:rsid w:val="003B4D79"/>
    <w:rsid w:val="003B5CB1"/>
    <w:rsid w:val="003B600B"/>
    <w:rsid w:val="003B792C"/>
    <w:rsid w:val="003C1A0A"/>
    <w:rsid w:val="003C645D"/>
    <w:rsid w:val="003D729F"/>
    <w:rsid w:val="003E543D"/>
    <w:rsid w:val="003F0C50"/>
    <w:rsid w:val="003F65C7"/>
    <w:rsid w:val="004019E8"/>
    <w:rsid w:val="0040465C"/>
    <w:rsid w:val="00412789"/>
    <w:rsid w:val="00413C0F"/>
    <w:rsid w:val="0042414E"/>
    <w:rsid w:val="004255E8"/>
    <w:rsid w:val="00425641"/>
    <w:rsid w:val="00437783"/>
    <w:rsid w:val="00437880"/>
    <w:rsid w:val="00440988"/>
    <w:rsid w:val="00443559"/>
    <w:rsid w:val="00444036"/>
    <w:rsid w:val="004546CF"/>
    <w:rsid w:val="00461359"/>
    <w:rsid w:val="00463A8E"/>
    <w:rsid w:val="00475965"/>
    <w:rsid w:val="00495503"/>
    <w:rsid w:val="00497F25"/>
    <w:rsid w:val="004A4E73"/>
    <w:rsid w:val="004A62F7"/>
    <w:rsid w:val="004A6DE8"/>
    <w:rsid w:val="004B2C21"/>
    <w:rsid w:val="004B2F5A"/>
    <w:rsid w:val="004B4C9A"/>
    <w:rsid w:val="004C24A8"/>
    <w:rsid w:val="004C3410"/>
    <w:rsid w:val="004D6FAC"/>
    <w:rsid w:val="004D77E7"/>
    <w:rsid w:val="004D7BE9"/>
    <w:rsid w:val="004D7E24"/>
    <w:rsid w:val="004E18D3"/>
    <w:rsid w:val="004F695E"/>
    <w:rsid w:val="004F6F17"/>
    <w:rsid w:val="00500F37"/>
    <w:rsid w:val="00500FE7"/>
    <w:rsid w:val="00505B48"/>
    <w:rsid w:val="00510EA0"/>
    <w:rsid w:val="00527AC1"/>
    <w:rsid w:val="00537290"/>
    <w:rsid w:val="005510FF"/>
    <w:rsid w:val="00571507"/>
    <w:rsid w:val="00574091"/>
    <w:rsid w:val="005769C4"/>
    <w:rsid w:val="00585A96"/>
    <w:rsid w:val="00595068"/>
    <w:rsid w:val="00595E8D"/>
    <w:rsid w:val="005B1786"/>
    <w:rsid w:val="005B5FA1"/>
    <w:rsid w:val="005B6184"/>
    <w:rsid w:val="005C74A3"/>
    <w:rsid w:val="005D3C39"/>
    <w:rsid w:val="005D3FE9"/>
    <w:rsid w:val="005E0EF7"/>
    <w:rsid w:val="005E1C17"/>
    <w:rsid w:val="005E42BA"/>
    <w:rsid w:val="005F3DB2"/>
    <w:rsid w:val="005F40E0"/>
    <w:rsid w:val="005F67FC"/>
    <w:rsid w:val="006030BB"/>
    <w:rsid w:val="00611B94"/>
    <w:rsid w:val="00617D4A"/>
    <w:rsid w:val="006219A3"/>
    <w:rsid w:val="00622570"/>
    <w:rsid w:val="006334C9"/>
    <w:rsid w:val="00633946"/>
    <w:rsid w:val="00634A99"/>
    <w:rsid w:val="0063712F"/>
    <w:rsid w:val="00637D05"/>
    <w:rsid w:val="00641D88"/>
    <w:rsid w:val="0064326A"/>
    <w:rsid w:val="006440CE"/>
    <w:rsid w:val="0064414A"/>
    <w:rsid w:val="0065562F"/>
    <w:rsid w:val="0065570A"/>
    <w:rsid w:val="006570D8"/>
    <w:rsid w:val="00657CA5"/>
    <w:rsid w:val="0066661E"/>
    <w:rsid w:val="00667E23"/>
    <w:rsid w:val="00675477"/>
    <w:rsid w:val="0067668E"/>
    <w:rsid w:val="00681D7F"/>
    <w:rsid w:val="00695FAA"/>
    <w:rsid w:val="006B3B2E"/>
    <w:rsid w:val="006B4637"/>
    <w:rsid w:val="006C1517"/>
    <w:rsid w:val="006C33D6"/>
    <w:rsid w:val="006D5829"/>
    <w:rsid w:val="006E19CF"/>
    <w:rsid w:val="006E383B"/>
    <w:rsid w:val="006E4851"/>
    <w:rsid w:val="006F1A6E"/>
    <w:rsid w:val="007020C0"/>
    <w:rsid w:val="007110DF"/>
    <w:rsid w:val="00722843"/>
    <w:rsid w:val="00724FBA"/>
    <w:rsid w:val="007256E1"/>
    <w:rsid w:val="00725D29"/>
    <w:rsid w:val="0073102E"/>
    <w:rsid w:val="00733F37"/>
    <w:rsid w:val="0074180A"/>
    <w:rsid w:val="00746E09"/>
    <w:rsid w:val="007471FA"/>
    <w:rsid w:val="00752AE5"/>
    <w:rsid w:val="0075345B"/>
    <w:rsid w:val="0075624C"/>
    <w:rsid w:val="007724D5"/>
    <w:rsid w:val="0078614C"/>
    <w:rsid w:val="00791927"/>
    <w:rsid w:val="00791D59"/>
    <w:rsid w:val="0079450C"/>
    <w:rsid w:val="007948DD"/>
    <w:rsid w:val="00796672"/>
    <w:rsid w:val="0079704E"/>
    <w:rsid w:val="007A0AEB"/>
    <w:rsid w:val="007A127C"/>
    <w:rsid w:val="007A68EA"/>
    <w:rsid w:val="007B1EB9"/>
    <w:rsid w:val="007B3610"/>
    <w:rsid w:val="007B3A52"/>
    <w:rsid w:val="007B4CEF"/>
    <w:rsid w:val="007C0829"/>
    <w:rsid w:val="007C20DF"/>
    <w:rsid w:val="007C3905"/>
    <w:rsid w:val="007C53B9"/>
    <w:rsid w:val="007D59CF"/>
    <w:rsid w:val="007E01A7"/>
    <w:rsid w:val="007E1017"/>
    <w:rsid w:val="007E68CE"/>
    <w:rsid w:val="007E7E52"/>
    <w:rsid w:val="007F5E72"/>
    <w:rsid w:val="008005E2"/>
    <w:rsid w:val="00816EEA"/>
    <w:rsid w:val="008258DD"/>
    <w:rsid w:val="0082699C"/>
    <w:rsid w:val="00827F32"/>
    <w:rsid w:val="00830A45"/>
    <w:rsid w:val="00834B3E"/>
    <w:rsid w:val="00836660"/>
    <w:rsid w:val="00840D35"/>
    <w:rsid w:val="00843D24"/>
    <w:rsid w:val="008507DB"/>
    <w:rsid w:val="008663C3"/>
    <w:rsid w:val="008664E7"/>
    <w:rsid w:val="00871627"/>
    <w:rsid w:val="008721EF"/>
    <w:rsid w:val="00873004"/>
    <w:rsid w:val="00885FF6"/>
    <w:rsid w:val="0088685B"/>
    <w:rsid w:val="00890F8A"/>
    <w:rsid w:val="008A4187"/>
    <w:rsid w:val="008B36F9"/>
    <w:rsid w:val="008B398B"/>
    <w:rsid w:val="008B4C3F"/>
    <w:rsid w:val="008B6989"/>
    <w:rsid w:val="008C38C8"/>
    <w:rsid w:val="008C589A"/>
    <w:rsid w:val="008C7EDF"/>
    <w:rsid w:val="008C7FB8"/>
    <w:rsid w:val="008D0D9C"/>
    <w:rsid w:val="008E3D8E"/>
    <w:rsid w:val="008F2988"/>
    <w:rsid w:val="008F4D92"/>
    <w:rsid w:val="008F753A"/>
    <w:rsid w:val="00902765"/>
    <w:rsid w:val="0091159F"/>
    <w:rsid w:val="0091637B"/>
    <w:rsid w:val="0091774C"/>
    <w:rsid w:val="009302AC"/>
    <w:rsid w:val="00932AF2"/>
    <w:rsid w:val="009337E8"/>
    <w:rsid w:val="00947447"/>
    <w:rsid w:val="009642DC"/>
    <w:rsid w:val="009654DA"/>
    <w:rsid w:val="00965A79"/>
    <w:rsid w:val="00970B7A"/>
    <w:rsid w:val="00971993"/>
    <w:rsid w:val="00983112"/>
    <w:rsid w:val="0099332D"/>
    <w:rsid w:val="009A322E"/>
    <w:rsid w:val="009A4DB6"/>
    <w:rsid w:val="009A5F4F"/>
    <w:rsid w:val="009A7910"/>
    <w:rsid w:val="009B0CDE"/>
    <w:rsid w:val="009B0E07"/>
    <w:rsid w:val="009B1794"/>
    <w:rsid w:val="009C0FD1"/>
    <w:rsid w:val="009C414C"/>
    <w:rsid w:val="009C7113"/>
    <w:rsid w:val="009D03A5"/>
    <w:rsid w:val="009D715F"/>
    <w:rsid w:val="009E1D64"/>
    <w:rsid w:val="009F0B3E"/>
    <w:rsid w:val="009F49B3"/>
    <w:rsid w:val="009F767D"/>
    <w:rsid w:val="00A12CB4"/>
    <w:rsid w:val="00A1346F"/>
    <w:rsid w:val="00A13D21"/>
    <w:rsid w:val="00A144BA"/>
    <w:rsid w:val="00A214F8"/>
    <w:rsid w:val="00A22818"/>
    <w:rsid w:val="00A26409"/>
    <w:rsid w:val="00A27DBE"/>
    <w:rsid w:val="00A41B39"/>
    <w:rsid w:val="00A43EB7"/>
    <w:rsid w:val="00A533D4"/>
    <w:rsid w:val="00A5650B"/>
    <w:rsid w:val="00A56EB9"/>
    <w:rsid w:val="00A601C7"/>
    <w:rsid w:val="00A646E7"/>
    <w:rsid w:val="00A72432"/>
    <w:rsid w:val="00A73BAB"/>
    <w:rsid w:val="00A76F1F"/>
    <w:rsid w:val="00A802DF"/>
    <w:rsid w:val="00A81673"/>
    <w:rsid w:val="00A85ADD"/>
    <w:rsid w:val="00A8634C"/>
    <w:rsid w:val="00A87291"/>
    <w:rsid w:val="00A95CEE"/>
    <w:rsid w:val="00AA06F1"/>
    <w:rsid w:val="00AA6355"/>
    <w:rsid w:val="00AB4E19"/>
    <w:rsid w:val="00AC4404"/>
    <w:rsid w:val="00AC74DD"/>
    <w:rsid w:val="00AD4EE1"/>
    <w:rsid w:val="00AD7781"/>
    <w:rsid w:val="00AE0D5A"/>
    <w:rsid w:val="00AE6E9B"/>
    <w:rsid w:val="00AF5606"/>
    <w:rsid w:val="00AF7A96"/>
    <w:rsid w:val="00B012C0"/>
    <w:rsid w:val="00B12B4C"/>
    <w:rsid w:val="00B131BD"/>
    <w:rsid w:val="00B139AD"/>
    <w:rsid w:val="00B16CF5"/>
    <w:rsid w:val="00B237A1"/>
    <w:rsid w:val="00B272C8"/>
    <w:rsid w:val="00B2749C"/>
    <w:rsid w:val="00B32627"/>
    <w:rsid w:val="00B3636D"/>
    <w:rsid w:val="00B4479F"/>
    <w:rsid w:val="00B46C64"/>
    <w:rsid w:val="00B506AC"/>
    <w:rsid w:val="00B57497"/>
    <w:rsid w:val="00B57F00"/>
    <w:rsid w:val="00B6592A"/>
    <w:rsid w:val="00B71592"/>
    <w:rsid w:val="00B74A44"/>
    <w:rsid w:val="00B84ECD"/>
    <w:rsid w:val="00B853E3"/>
    <w:rsid w:val="00B859BF"/>
    <w:rsid w:val="00B87142"/>
    <w:rsid w:val="00B943B2"/>
    <w:rsid w:val="00B96598"/>
    <w:rsid w:val="00B97183"/>
    <w:rsid w:val="00BB0DCF"/>
    <w:rsid w:val="00BB257C"/>
    <w:rsid w:val="00BB286F"/>
    <w:rsid w:val="00BB2DEC"/>
    <w:rsid w:val="00BC4D53"/>
    <w:rsid w:val="00BD33A0"/>
    <w:rsid w:val="00BE3E37"/>
    <w:rsid w:val="00BF11AD"/>
    <w:rsid w:val="00BF418E"/>
    <w:rsid w:val="00BF6C73"/>
    <w:rsid w:val="00C03319"/>
    <w:rsid w:val="00C03C25"/>
    <w:rsid w:val="00C07C27"/>
    <w:rsid w:val="00C123FD"/>
    <w:rsid w:val="00C12646"/>
    <w:rsid w:val="00C13A93"/>
    <w:rsid w:val="00C146EA"/>
    <w:rsid w:val="00C149DA"/>
    <w:rsid w:val="00C155AE"/>
    <w:rsid w:val="00C15B4E"/>
    <w:rsid w:val="00C20251"/>
    <w:rsid w:val="00C220B1"/>
    <w:rsid w:val="00C23C36"/>
    <w:rsid w:val="00C25693"/>
    <w:rsid w:val="00C359F3"/>
    <w:rsid w:val="00C36D0B"/>
    <w:rsid w:val="00C37B67"/>
    <w:rsid w:val="00C51E31"/>
    <w:rsid w:val="00C5491F"/>
    <w:rsid w:val="00C56B19"/>
    <w:rsid w:val="00C57B8A"/>
    <w:rsid w:val="00C609CD"/>
    <w:rsid w:val="00C60C99"/>
    <w:rsid w:val="00C62C13"/>
    <w:rsid w:val="00C65B07"/>
    <w:rsid w:val="00C71492"/>
    <w:rsid w:val="00C8476E"/>
    <w:rsid w:val="00C9232C"/>
    <w:rsid w:val="00C93702"/>
    <w:rsid w:val="00CA7A0E"/>
    <w:rsid w:val="00CC303B"/>
    <w:rsid w:val="00CD098F"/>
    <w:rsid w:val="00CE00B9"/>
    <w:rsid w:val="00CE59EB"/>
    <w:rsid w:val="00D062C6"/>
    <w:rsid w:val="00D0707A"/>
    <w:rsid w:val="00D12B4C"/>
    <w:rsid w:val="00D228E8"/>
    <w:rsid w:val="00D272DE"/>
    <w:rsid w:val="00D31931"/>
    <w:rsid w:val="00D34A22"/>
    <w:rsid w:val="00D42569"/>
    <w:rsid w:val="00D457A8"/>
    <w:rsid w:val="00D478C8"/>
    <w:rsid w:val="00D50A21"/>
    <w:rsid w:val="00D64CBD"/>
    <w:rsid w:val="00D66683"/>
    <w:rsid w:val="00D675BC"/>
    <w:rsid w:val="00D700BF"/>
    <w:rsid w:val="00D74E0A"/>
    <w:rsid w:val="00D82859"/>
    <w:rsid w:val="00D90986"/>
    <w:rsid w:val="00D90AF1"/>
    <w:rsid w:val="00D92B92"/>
    <w:rsid w:val="00D92F0C"/>
    <w:rsid w:val="00D9522A"/>
    <w:rsid w:val="00DA4B49"/>
    <w:rsid w:val="00DA73C4"/>
    <w:rsid w:val="00DB2FCF"/>
    <w:rsid w:val="00DB3F60"/>
    <w:rsid w:val="00DB4269"/>
    <w:rsid w:val="00DB6877"/>
    <w:rsid w:val="00DC1EA6"/>
    <w:rsid w:val="00DD3330"/>
    <w:rsid w:val="00DD33A8"/>
    <w:rsid w:val="00DE42D4"/>
    <w:rsid w:val="00DE5F0A"/>
    <w:rsid w:val="00DE6AFD"/>
    <w:rsid w:val="00DF12C5"/>
    <w:rsid w:val="00DF2409"/>
    <w:rsid w:val="00E02B7E"/>
    <w:rsid w:val="00E04A46"/>
    <w:rsid w:val="00E15898"/>
    <w:rsid w:val="00E179AD"/>
    <w:rsid w:val="00E17EC1"/>
    <w:rsid w:val="00E21E1B"/>
    <w:rsid w:val="00E357D7"/>
    <w:rsid w:val="00E47C2B"/>
    <w:rsid w:val="00E5670D"/>
    <w:rsid w:val="00E6575B"/>
    <w:rsid w:val="00E66300"/>
    <w:rsid w:val="00E72BEB"/>
    <w:rsid w:val="00E808A4"/>
    <w:rsid w:val="00E95765"/>
    <w:rsid w:val="00E97CC0"/>
    <w:rsid w:val="00EA168B"/>
    <w:rsid w:val="00EA724C"/>
    <w:rsid w:val="00EA7C67"/>
    <w:rsid w:val="00EB0C6A"/>
    <w:rsid w:val="00EB6F6A"/>
    <w:rsid w:val="00EC3785"/>
    <w:rsid w:val="00EC479A"/>
    <w:rsid w:val="00EC6E8B"/>
    <w:rsid w:val="00ED7F20"/>
    <w:rsid w:val="00EE1C27"/>
    <w:rsid w:val="00EE7267"/>
    <w:rsid w:val="00EF0B77"/>
    <w:rsid w:val="00EF1924"/>
    <w:rsid w:val="00EF3769"/>
    <w:rsid w:val="00EF385A"/>
    <w:rsid w:val="00EF3DEF"/>
    <w:rsid w:val="00EF65E1"/>
    <w:rsid w:val="00F03BF3"/>
    <w:rsid w:val="00F15463"/>
    <w:rsid w:val="00F2247B"/>
    <w:rsid w:val="00F35118"/>
    <w:rsid w:val="00F4041D"/>
    <w:rsid w:val="00F613AD"/>
    <w:rsid w:val="00F64517"/>
    <w:rsid w:val="00F64D27"/>
    <w:rsid w:val="00F7092F"/>
    <w:rsid w:val="00F81095"/>
    <w:rsid w:val="00F83FDE"/>
    <w:rsid w:val="00F910FD"/>
    <w:rsid w:val="00FA43F2"/>
    <w:rsid w:val="00FA4BD1"/>
    <w:rsid w:val="00FB370D"/>
    <w:rsid w:val="00FB3EA5"/>
    <w:rsid w:val="00FB4249"/>
    <w:rsid w:val="00FB55A5"/>
    <w:rsid w:val="00FB65CD"/>
    <w:rsid w:val="00FB661D"/>
    <w:rsid w:val="00FC184E"/>
    <w:rsid w:val="00FC2FD4"/>
    <w:rsid w:val="00FC44A3"/>
    <w:rsid w:val="00FC57A3"/>
    <w:rsid w:val="00FC7112"/>
    <w:rsid w:val="00FD0FCB"/>
    <w:rsid w:val="00FD25DA"/>
    <w:rsid w:val="00FD3F5E"/>
    <w:rsid w:val="00FD6714"/>
    <w:rsid w:val="00FE5CD3"/>
    <w:rsid w:val="00FE75A7"/>
    <w:rsid w:val="00FE7FCC"/>
    <w:rsid w:val="00FF047D"/>
    <w:rsid w:val="00FF271D"/>
    <w:rsid w:val="00FF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A5101"/>
  <w15:docId w15:val="{C49783DF-3D2E-48F3-8082-DB0D214A3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Theme="minorHAnsi" w:hAnsi="Aptos" w:cstheme="minorBidi"/>
        <w:sz w:val="24"/>
        <w:szCs w:val="22"/>
        <w:lang w:val="en-US" w:eastAsia="en-US" w:bidi="ar-SA"/>
        <w14:ligatures w14:val="standardContextual"/>
      </w:rPr>
    </w:rPrDefault>
    <w:pPrDefault>
      <w:pPr>
        <w:spacing w:before="120"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pPr>
      <w:spacing w:before="0" w:after="160" w:line="259" w:lineRule="auto"/>
    </w:pPr>
    <w:rPr>
      <w:rFonts w:asciiTheme="minorHAnsi" w:hAnsiTheme="minorHAnsi"/>
      <w:sz w:val="22"/>
      <w:lang w:val="ru-RU"/>
      <w14:ligatures w14:val="none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  <w:pPr>
      <w:spacing w:before="0" w:after="0" w:line="240" w:lineRule="auto"/>
    </w:p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7">
    <w:name w:val="header"/>
    <w:basedOn w:val="a2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3"/>
    <w:link w:val="a7"/>
    <w:uiPriority w:val="99"/>
  </w:style>
  <w:style w:type="character" w:customStyle="1" w:styleId="FooterChar">
    <w:name w:val="Footer Char"/>
    <w:basedOn w:val="a3"/>
    <w:uiPriority w:val="99"/>
  </w:style>
  <w:style w:type="paragraph" w:styleId="a9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1">
    <w:name w:val="Table Grid Light1"/>
    <w:basedOn w:val="a4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4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4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a4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a4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4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4"/>
    <w:uiPriority w:val="99"/>
    <w:pPr>
      <w:spacing w:after="0" w:line="240" w:lineRule="auto"/>
    </w:pPr>
    <w:rPr>
      <w:color w:val="404040"/>
      <w:sz w:val="20"/>
      <w:szCs w:val="20"/>
      <w:lang w:val="ru-RU"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4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563C1" w:themeColor="hyperlink"/>
      <w:u w:val="single"/>
    </w:rPr>
  </w:style>
  <w:style w:type="paragraph" w:styleId="ab">
    <w:name w:val="footnote text"/>
    <w:basedOn w:val="a2"/>
    <w:link w:val="ac"/>
    <w:uiPriority w:val="99"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3"/>
    <w:uiPriority w:val="99"/>
    <w:unhideWhenUsed/>
    <w:rPr>
      <w:vertAlign w:val="superscript"/>
    </w:rPr>
  </w:style>
  <w:style w:type="paragraph" w:styleId="ae">
    <w:name w:val="endnote text"/>
    <w:basedOn w:val="a2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3"/>
    <w:uiPriority w:val="99"/>
    <w:semiHidden/>
    <w:unhideWhenUsed/>
    <w:rPr>
      <w:vertAlign w:val="superscript"/>
    </w:rPr>
  </w:style>
  <w:style w:type="paragraph" w:styleId="22">
    <w:name w:val="toc 2"/>
    <w:basedOn w:val="a2"/>
    <w:next w:val="a2"/>
    <w:uiPriority w:val="39"/>
    <w:unhideWhenUsed/>
    <w:pPr>
      <w:spacing w:after="57"/>
      <w:ind w:left="283"/>
    </w:pPr>
  </w:style>
  <w:style w:type="paragraph" w:styleId="32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2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2"/>
    <w:next w:val="a2"/>
    <w:uiPriority w:val="99"/>
    <w:unhideWhenUsed/>
    <w:pPr>
      <w:spacing w:after="0"/>
    </w:pPr>
  </w:style>
  <w:style w:type="numbering" w:customStyle="1" w:styleId="1">
    <w:name w:val="Стиль1"/>
    <w:uiPriority w:val="99"/>
    <w:pPr>
      <w:numPr>
        <w:numId w:val="1"/>
      </w:numPr>
    </w:pPr>
  </w:style>
  <w:style w:type="paragraph" w:styleId="13">
    <w:name w:val="toc 1"/>
    <w:basedOn w:val="a2"/>
    <w:next w:val="a2"/>
    <w:uiPriority w:val="39"/>
    <w:unhideWhenUsed/>
    <w:pPr>
      <w:widowControl w:val="0"/>
      <w:tabs>
        <w:tab w:val="left" w:pos="270"/>
        <w:tab w:val="left" w:pos="720"/>
        <w:tab w:val="right" w:leader="dot" w:pos="9540"/>
      </w:tabs>
      <w:spacing w:before="240" w:after="240" w:line="276" w:lineRule="auto"/>
      <w:ind w:left="270" w:right="97"/>
      <w:jc w:val="both"/>
    </w:pPr>
    <w:rPr>
      <w:rFonts w:eastAsia="Times New Roman" w:cs="Times New Roman"/>
      <w:szCs w:val="24"/>
    </w:rPr>
  </w:style>
  <w:style w:type="paragraph" w:customStyle="1" w:styleId="af3">
    <w:name w:val="Приложения"/>
    <w:basedOn w:val="a2"/>
    <w:link w:val="af4"/>
    <w:qFormat/>
    <w:pPr>
      <w:spacing w:before="240" w:after="240" w:line="240" w:lineRule="auto"/>
      <w:jc w:val="center"/>
    </w:pPr>
    <w:rPr>
      <w:rFonts w:eastAsia="Times New Roman" w:cs="Times New Roman"/>
      <w:b/>
      <w:szCs w:val="24"/>
    </w:rPr>
  </w:style>
  <w:style w:type="character" w:customStyle="1" w:styleId="af4">
    <w:name w:val="Приложения Знак"/>
    <w:basedOn w:val="a3"/>
    <w:link w:val="af3"/>
    <w:rPr>
      <w:rFonts w:eastAsia="Times New Roman" w:cs="Times New Roman"/>
      <w:b/>
      <w:szCs w:val="24"/>
      <w14:ligatures w14:val="none"/>
    </w:rPr>
  </w:style>
  <w:style w:type="character" w:customStyle="1" w:styleId="11">
    <w:name w:val="Заголовок 1 Знак"/>
    <w:basedOn w:val="a3"/>
    <w:link w:val="10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3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3"/>
    <w:link w:val="3"/>
    <w:uiPriority w:val="9"/>
    <w:semiHidden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3"/>
    <w:link w:val="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3"/>
    <w:link w:val="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3"/>
    <w:link w:val="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3"/>
    <w:link w:val="8"/>
    <w:uiPriority w:val="9"/>
    <w:semiHidden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3"/>
    <w:link w:val="9"/>
    <w:uiPriority w:val="9"/>
    <w:semiHidden/>
    <w:rPr>
      <w:rFonts w:asciiTheme="minorHAnsi" w:eastAsiaTheme="majorEastAsia" w:hAnsiTheme="minorHAnsi" w:cstheme="majorBidi"/>
      <w:color w:val="272727" w:themeColor="text1" w:themeTint="D8"/>
    </w:rPr>
  </w:style>
  <w:style w:type="paragraph" w:styleId="af5">
    <w:name w:val="Title"/>
    <w:basedOn w:val="a2"/>
    <w:next w:val="a2"/>
    <w:link w:val="af6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Заголовок Знак"/>
    <w:basedOn w:val="a3"/>
    <w:link w:val="af5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7">
    <w:name w:val="Subtitle"/>
    <w:basedOn w:val="a2"/>
    <w:next w:val="a2"/>
    <w:link w:val="af8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8">
    <w:name w:val="Подзаголовок Знак"/>
    <w:basedOn w:val="a3"/>
    <w:link w:val="af7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3">
    <w:name w:val="Quote"/>
    <w:basedOn w:val="a2"/>
    <w:next w:val="a2"/>
    <w:link w:val="24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3"/>
    <w:link w:val="23"/>
    <w:uiPriority w:val="29"/>
    <w:rPr>
      <w:i/>
      <w:iCs/>
      <w:color w:val="404040" w:themeColor="text1" w:themeTint="BF"/>
    </w:rPr>
  </w:style>
  <w:style w:type="paragraph" w:styleId="af9">
    <w:name w:val="List Paragraph"/>
    <w:aliases w:val="ТЗ список,Абзац списка литеральный,название табл/рис,название,Маркер,Bullet List,FooterText,numbered,SL_Абзац списка,Абзац списка2,Bullet Number,Нумерованый список,List Paragraph1,lp1,f_Абзац 1,Colorful List - Accent 11,ПАРАГРАФ,АвтНомАб4,1"/>
    <w:basedOn w:val="a2"/>
    <w:link w:val="afa"/>
    <w:uiPriority w:val="34"/>
    <w:qFormat/>
    <w:pPr>
      <w:ind w:left="720"/>
      <w:contextualSpacing/>
    </w:pPr>
  </w:style>
  <w:style w:type="character" w:styleId="afb">
    <w:name w:val="Intense Emphasis"/>
    <w:basedOn w:val="a3"/>
    <w:uiPriority w:val="21"/>
    <w:qFormat/>
    <w:rPr>
      <w:i/>
      <w:iCs/>
      <w:color w:val="2F5496" w:themeColor="accent1" w:themeShade="BF"/>
    </w:rPr>
  </w:style>
  <w:style w:type="paragraph" w:styleId="afc">
    <w:name w:val="Intense Quote"/>
    <w:basedOn w:val="a2"/>
    <w:next w:val="a2"/>
    <w:link w:val="afd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d">
    <w:name w:val="Выделенная цитата Знак"/>
    <w:basedOn w:val="a3"/>
    <w:link w:val="afc"/>
    <w:uiPriority w:val="30"/>
    <w:rPr>
      <w:i/>
      <w:iCs/>
      <w:color w:val="2F5496" w:themeColor="accent1" w:themeShade="BF"/>
    </w:rPr>
  </w:style>
  <w:style w:type="character" w:styleId="afe">
    <w:name w:val="Intense Reference"/>
    <w:basedOn w:val="a3"/>
    <w:uiPriority w:val="32"/>
    <w:qFormat/>
    <w:rPr>
      <w:b/>
      <w:bCs/>
      <w:smallCaps/>
      <w:color w:val="2F5496" w:themeColor="accent1" w:themeShade="BF"/>
      <w:spacing w:val="5"/>
    </w:rPr>
  </w:style>
  <w:style w:type="table" w:styleId="aff">
    <w:name w:val="Table Grid"/>
    <w:basedOn w:val="a4"/>
    <w:uiPriority w:val="39"/>
    <w:pPr>
      <w:spacing w:before="0" w:after="0" w:line="240" w:lineRule="auto"/>
    </w:pPr>
    <w:rPr>
      <w:rFonts w:asciiTheme="minorHAnsi" w:hAnsiTheme="minorHAnsi"/>
      <w:sz w:val="22"/>
      <w:lang w:val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0">
    <w:name w:val="footer"/>
    <w:basedOn w:val="a2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3"/>
    <w:link w:val="aff0"/>
    <w:uiPriority w:val="99"/>
    <w:rPr>
      <w:rFonts w:asciiTheme="minorHAnsi" w:hAnsiTheme="minorHAnsi"/>
      <w:sz w:val="22"/>
      <w:lang w:val="ru-RU"/>
      <w14:ligatures w14:val="none"/>
    </w:rPr>
  </w:style>
  <w:style w:type="character" w:customStyle="1" w:styleId="afa">
    <w:name w:val="Абзац списка Знак"/>
    <w:aliases w:val="ТЗ список Знак,Абзац списка литеральный Знак,название табл/рис Знак,название Знак,Маркер Знак,Bullet List Знак,FooterText Знак,numbered Знак,SL_Абзац списка Знак,Абзац списка2 Знак,Bullet Number Знак,Нумерованый список Знак,lp1 Знак"/>
    <w:link w:val="af9"/>
    <w:uiPriority w:val="34"/>
    <w:qFormat/>
  </w:style>
  <w:style w:type="character" w:styleId="aff2">
    <w:name w:val="annotation reference"/>
    <w:basedOn w:val="a3"/>
    <w:link w:val="14"/>
    <w:uiPriority w:val="99"/>
    <w:unhideWhenUsed/>
    <w:rPr>
      <w:sz w:val="16"/>
      <w:szCs w:val="16"/>
    </w:rPr>
  </w:style>
  <w:style w:type="paragraph" w:styleId="aff3">
    <w:name w:val="annotation text"/>
    <w:basedOn w:val="a2"/>
    <w:link w:val="aff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3"/>
    <w:link w:val="aff3"/>
    <w:uiPriority w:val="99"/>
    <w:rPr>
      <w:rFonts w:asciiTheme="minorHAnsi" w:hAnsiTheme="minorHAnsi"/>
      <w:sz w:val="20"/>
      <w:szCs w:val="20"/>
      <w:lang w:val="ru-RU"/>
      <w14:ligatures w14:val="none"/>
    </w:rPr>
  </w:style>
  <w:style w:type="paragraph" w:customStyle="1" w:styleId="14">
    <w:name w:val="Знак примечания1"/>
    <w:basedOn w:val="a2"/>
    <w:link w:val="aff2"/>
    <w:uiPriority w:val="99"/>
    <w:pPr>
      <w:spacing w:line="264" w:lineRule="auto"/>
    </w:pPr>
    <w:rPr>
      <w:rFonts w:ascii="Aptos" w:hAnsi="Aptos"/>
      <w:sz w:val="16"/>
      <w:szCs w:val="16"/>
      <w:lang w:val="en-US"/>
      <w14:ligatures w14:val="standardContextual"/>
    </w:rPr>
  </w:style>
  <w:style w:type="table" w:customStyle="1" w:styleId="25">
    <w:name w:val="Сетка таблицы2"/>
    <w:basedOn w:val="a4"/>
    <w:next w:val="aff"/>
    <w:uiPriority w:val="39"/>
    <w:pPr>
      <w:spacing w:before="0" w:after="0" w:line="240" w:lineRule="auto"/>
    </w:pPr>
    <w:rPr>
      <w:rFonts w:asciiTheme="minorHAnsi" w:hAnsiTheme="minorHAnsi"/>
      <w:sz w:val="22"/>
      <w:lang w:val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annotation subject"/>
    <w:basedOn w:val="aff3"/>
    <w:next w:val="aff3"/>
    <w:link w:val="aff6"/>
    <w:uiPriority w:val="99"/>
    <w:semiHidden/>
    <w:unhideWhenUsed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Pr>
      <w:rFonts w:asciiTheme="minorHAnsi" w:hAnsiTheme="minorHAnsi"/>
      <w:b/>
      <w:bCs/>
      <w:sz w:val="20"/>
      <w:szCs w:val="20"/>
      <w:lang w:val="ru-RU"/>
      <w14:ligatures w14:val="none"/>
    </w:rPr>
  </w:style>
  <w:style w:type="paragraph" w:styleId="aff7">
    <w:name w:val="Balloon Text"/>
    <w:basedOn w:val="a2"/>
    <w:link w:val="aff8"/>
    <w:uiPriority w:val="99"/>
    <w:semiHidden/>
    <w:unhideWhenUsed/>
    <w:rsid w:val="006440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8">
    <w:name w:val="Текст выноски Знак"/>
    <w:basedOn w:val="a3"/>
    <w:link w:val="aff7"/>
    <w:uiPriority w:val="99"/>
    <w:semiHidden/>
    <w:rsid w:val="006440CE"/>
    <w:rPr>
      <w:rFonts w:ascii="Segoe UI" w:hAnsi="Segoe UI" w:cs="Segoe UI"/>
      <w:sz w:val="18"/>
      <w:szCs w:val="18"/>
      <w:lang w:val="ru-RU"/>
      <w14:ligatures w14:val="none"/>
    </w:rPr>
  </w:style>
  <w:style w:type="paragraph" w:customStyle="1" w:styleId="TableParagraph">
    <w:name w:val="Table Paragraph"/>
    <w:basedOn w:val="a2"/>
    <w:rsid w:val="00BB2DEC"/>
    <w:pPr>
      <w:spacing w:after="0" w:line="240" w:lineRule="auto"/>
      <w:ind w:left="83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f9">
    <w:name w:val="Revision"/>
    <w:hidden/>
    <w:uiPriority w:val="99"/>
    <w:semiHidden/>
    <w:rsid w:val="000B338C"/>
    <w:pPr>
      <w:spacing w:before="0" w:after="0" w:line="240" w:lineRule="auto"/>
    </w:pPr>
    <w:rPr>
      <w:rFonts w:asciiTheme="minorHAnsi" w:hAnsiTheme="minorHAnsi"/>
      <w:sz w:val="22"/>
      <w:lang w:val="ru-RU"/>
      <w14:ligatures w14:val="none"/>
    </w:rPr>
  </w:style>
  <w:style w:type="character" w:styleId="affa">
    <w:name w:val="Placeholder Text"/>
    <w:basedOn w:val="a3"/>
    <w:uiPriority w:val="99"/>
    <w:semiHidden/>
    <w:rsid w:val="00F15463"/>
    <w:rPr>
      <w:color w:val="666666"/>
    </w:rPr>
  </w:style>
  <w:style w:type="table" w:customStyle="1" w:styleId="15">
    <w:name w:val="Сетка таблицы1"/>
    <w:basedOn w:val="a4"/>
    <w:next w:val="aff"/>
    <w:rsid w:val="00FC184E"/>
    <w:pPr>
      <w:spacing w:before="0" w:after="0" w:line="240" w:lineRule="auto"/>
    </w:pPr>
    <w:rPr>
      <w:rFonts w:ascii="Calibri" w:eastAsia="Calibri" w:hAnsi="Calibri" w:cs="Times New Roman"/>
      <w:sz w:val="22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аголовок раздела"/>
    <w:basedOn w:val="af9"/>
    <w:qFormat/>
    <w:rsid w:val="00EF3DEF"/>
    <w:pPr>
      <w:numPr>
        <w:numId w:val="16"/>
      </w:numPr>
      <w:tabs>
        <w:tab w:val="num" w:pos="360"/>
      </w:tabs>
      <w:spacing w:after="240" w:line="240" w:lineRule="auto"/>
      <w:ind w:left="567" w:hanging="567"/>
      <w:contextualSpacing w:val="0"/>
      <w:jc w:val="both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a0">
    <w:name w:val="Пункты"/>
    <w:basedOn w:val="af9"/>
    <w:next w:val="26"/>
    <w:qFormat/>
    <w:rsid w:val="00EF3DEF"/>
    <w:pPr>
      <w:numPr>
        <w:ilvl w:val="1"/>
        <w:numId w:val="16"/>
      </w:numPr>
      <w:tabs>
        <w:tab w:val="num" w:pos="360"/>
      </w:tabs>
      <w:spacing w:after="240" w:line="240" w:lineRule="auto"/>
      <w:ind w:firstLine="0"/>
      <w:contextualSpacing w:val="0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a1">
    <w:name w:val="Подпункты"/>
    <w:basedOn w:val="af9"/>
    <w:qFormat/>
    <w:rsid w:val="00EF3DEF"/>
    <w:pPr>
      <w:numPr>
        <w:ilvl w:val="2"/>
        <w:numId w:val="16"/>
      </w:numPr>
      <w:tabs>
        <w:tab w:val="num" w:pos="360"/>
      </w:tabs>
      <w:spacing w:after="240" w:line="240" w:lineRule="auto"/>
      <w:ind w:left="720" w:firstLine="0"/>
      <w:contextualSpacing w:val="0"/>
      <w:jc w:val="both"/>
    </w:pPr>
    <w:rPr>
      <w:rFonts w:ascii="Times New Roman" w:eastAsia="Times New Roman" w:hAnsi="Times New Roman" w:cs="Times New Roman"/>
      <w:color w:val="000000"/>
    </w:rPr>
  </w:style>
  <w:style w:type="paragraph" w:styleId="26">
    <w:name w:val="List 2"/>
    <w:basedOn w:val="a2"/>
    <w:uiPriority w:val="99"/>
    <w:semiHidden/>
    <w:unhideWhenUsed/>
    <w:rsid w:val="00EF3DEF"/>
    <w:pPr>
      <w:ind w:left="566" w:hanging="283"/>
      <w:contextualSpacing/>
    </w:pPr>
  </w:style>
  <w:style w:type="table" w:customStyle="1" w:styleId="210">
    <w:name w:val="Сетка таблицы21"/>
    <w:basedOn w:val="a4"/>
    <w:uiPriority w:val="39"/>
    <w:rsid w:val="0026678F"/>
    <w:pPr>
      <w:spacing w:before="0" w:after="0" w:line="240" w:lineRule="auto"/>
    </w:pPr>
    <w:rPr>
      <w:rFonts w:ascii="Calibri" w:eastAsia="Calibri" w:hAnsi="Calibri" w:cs="Times New Roman"/>
      <w:sz w:val="22"/>
      <w:lang w:val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b">
    <w:name w:val="Normal (Web)"/>
    <w:basedOn w:val="a2"/>
    <w:uiPriority w:val="99"/>
    <w:semiHidden/>
    <w:unhideWhenUsed/>
    <w:rsid w:val="004A6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1D354-9E73-484C-9C30-0874C0F07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2397</Words>
  <Characters>13664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Rogacheva</dc:creator>
  <cp:keywords/>
  <dc:description/>
  <cp:lastModifiedBy>Пархоменко Марина Николаевна</cp:lastModifiedBy>
  <cp:revision>15</cp:revision>
  <cp:lastPrinted>2026-07-08T08:51:00Z</cp:lastPrinted>
  <dcterms:created xsi:type="dcterms:W3CDTF">2026-06-26T13:30:00Z</dcterms:created>
  <dcterms:modified xsi:type="dcterms:W3CDTF">2026-07-08T08:51:00Z</dcterms:modified>
</cp:coreProperties>
</file>